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B50CB" w14:textId="7AA1CF8F" w:rsidR="00AE23BA" w:rsidRPr="000028AA" w:rsidRDefault="00B1311C" w:rsidP="00EB1367">
      <w:pPr>
        <w:pStyle w:val="Heading1"/>
        <w:rPr>
          <w:rFonts w:asciiTheme="minorHAnsi" w:hAnsiTheme="minorHAnsi" w:cstheme="minorHAnsi"/>
          <w:sz w:val="44"/>
          <w:szCs w:val="44"/>
        </w:rPr>
      </w:pPr>
      <w:bookmarkStart w:id="0" w:name="_GoBack"/>
      <w:bookmarkEnd w:id="0"/>
      <w:r>
        <w:rPr>
          <w:rFonts w:asciiTheme="minorHAnsi" w:eastAsiaTheme="minorEastAsia" w:hAnsiTheme="minorHAnsi" w:cstheme="minorHAnsi"/>
          <w:b w:val="0"/>
          <w:bCs w:val="0"/>
          <w:noProof/>
          <w:kern w:val="0"/>
          <w:sz w:val="44"/>
          <w:szCs w:val="44"/>
        </w:rPr>
        <w:object w:dxaOrig="1440" w:dyaOrig="1440" w14:anchorId="67CD6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72pt;margin-top:30.75pt;width:104.05pt;height:53.5pt;z-index:-251658752;mso-position-vertical-relative:page" wrapcoords="0 608 0 20687 21445 20687 21445 608 0 608">
            <v:imagedata r:id="rId8" o:title=""/>
            <w10:wrap anchory="page"/>
          </v:shape>
          <o:OLEObject Type="Embed" ProgID="Visio.Drawing.15" ShapeID="_x0000_s1026" DrawAspect="Content" ObjectID="_1823603200" r:id="rId9"/>
        </w:object>
      </w:r>
      <w:r w:rsidR="00AE23BA" w:rsidRPr="000028AA">
        <w:rPr>
          <w:rFonts w:asciiTheme="minorHAnsi" w:hAnsiTheme="minorHAnsi" w:cstheme="minorHAnsi"/>
          <w:sz w:val="44"/>
          <w:szCs w:val="44"/>
        </w:rPr>
        <w:t xml:space="preserve">School Attendance Support </w:t>
      </w:r>
      <w:r w:rsidR="006D39BA" w:rsidRPr="000028AA">
        <w:rPr>
          <w:rFonts w:asciiTheme="minorHAnsi" w:hAnsiTheme="minorHAnsi" w:cstheme="minorHAnsi"/>
          <w:sz w:val="44"/>
          <w:szCs w:val="44"/>
        </w:rPr>
        <w:t>Checklist</w:t>
      </w:r>
    </w:p>
    <w:p w14:paraId="702F4B1B" w14:textId="3AC63617" w:rsidR="007E13DC" w:rsidRDefault="00351F9E" w:rsidP="009B34A8">
      <w:pPr>
        <w:spacing w:after="0"/>
        <w:jc w:val="both"/>
      </w:pPr>
      <w:r w:rsidRPr="00351F9E">
        <w:rPr>
          <w:b/>
          <w:bCs/>
        </w:rPr>
        <w:t xml:space="preserve">Guidance: </w:t>
      </w:r>
      <w:r w:rsidRPr="00351F9E">
        <w:t xml:space="preserve">This </w:t>
      </w:r>
      <w:r w:rsidR="001F6E2C">
        <w:t>checklist</w:t>
      </w:r>
      <w:r w:rsidRPr="00351F9E">
        <w:t xml:space="preserve"> is a supportive, non-exhaustive tool designed to help schools identify and address barriers to attendance. It is organised into three sections to assist schools in recording, monitoring, and evaluating attendance-related interventions. The </w:t>
      </w:r>
      <w:r w:rsidR="002C330A">
        <w:t>checklist</w:t>
      </w:r>
      <w:r w:rsidRPr="00351F9E">
        <w:t xml:space="preserve"> aims to clarify expectations and support informed decision-making. It is intended as a flexible resource rather than a rigid, step-by-step checklist. Schools are not required to complete it in a specific order, and not all sections will apply to every pupil. The availability of services may also vary depending on local</w:t>
      </w:r>
      <w:r w:rsidR="00D7325A">
        <w:t>ity</w:t>
      </w:r>
      <w:r w:rsidRPr="00351F9E">
        <w:t xml:space="preserve">. Where relevant, hyperlinks have been included to signpost schools to useful resources. The </w:t>
      </w:r>
      <w:r w:rsidRPr="00D7325A">
        <w:rPr>
          <w:b/>
          <w:bCs/>
        </w:rPr>
        <w:t xml:space="preserve">‘MUST DO’ </w:t>
      </w:r>
      <w:r w:rsidRPr="00351F9E">
        <w:t xml:space="preserve">section must be completed </w:t>
      </w:r>
      <w:r w:rsidR="00187298">
        <w:t xml:space="preserve">in </w:t>
      </w:r>
      <w:r w:rsidR="00187298" w:rsidRPr="00187298">
        <w:rPr>
          <w:u w:val="single"/>
        </w:rPr>
        <w:t>all</w:t>
      </w:r>
      <w:r w:rsidR="00187298">
        <w:t xml:space="preserve"> cases </w:t>
      </w:r>
      <w:r w:rsidRPr="00351F9E">
        <w:t xml:space="preserve">and clearly evidenced as part of the support provided before submitting any referrals to the School Attendance Legal Team. In line with the DfE’s </w:t>
      </w:r>
      <w:hyperlink r:id="rId10" w:history="1">
        <w:r w:rsidRPr="00B8073D">
          <w:rPr>
            <w:rStyle w:val="Hyperlink"/>
            <w:i/>
            <w:iCs/>
          </w:rPr>
          <w:t>Working Together to Improve School Attendance</w:t>
        </w:r>
      </w:hyperlink>
      <w:r w:rsidRPr="00351F9E">
        <w:t xml:space="preserve"> guidance, legal intervention should only be pursued as a last resort</w:t>
      </w:r>
      <w:r w:rsidR="007E13DC">
        <w:t xml:space="preserve"> </w:t>
      </w:r>
      <w:r w:rsidRPr="00351F9E">
        <w:t>once all appropriate support strategies have been either exhausted or declined</w:t>
      </w:r>
      <w:r w:rsidR="00187298">
        <w:t>.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861"/>
        <w:gridCol w:w="3931"/>
        <w:gridCol w:w="3969"/>
        <w:gridCol w:w="3685"/>
      </w:tblGrid>
      <w:tr w:rsidR="00583B31" w:rsidRPr="00583B31" w14:paraId="4D03F866" w14:textId="77777777" w:rsidTr="00BF3888">
        <w:tc>
          <w:tcPr>
            <w:tcW w:w="3861" w:type="dxa"/>
            <w:shd w:val="clear" w:color="auto" w:fill="D9E2F3" w:themeFill="accent1" w:themeFillTint="33"/>
          </w:tcPr>
          <w:p w14:paraId="440491C3" w14:textId="058EB5A7" w:rsidR="00583B31" w:rsidRPr="00583B31" w:rsidRDefault="00583B31" w:rsidP="00E17B21">
            <w:pPr>
              <w:jc w:val="center"/>
              <w:rPr>
                <w:b/>
                <w:bCs/>
              </w:rPr>
            </w:pPr>
            <w:r w:rsidRPr="00583B31">
              <w:rPr>
                <w:b/>
                <w:bCs/>
              </w:rPr>
              <w:t>Name of pupil</w:t>
            </w:r>
          </w:p>
        </w:tc>
        <w:tc>
          <w:tcPr>
            <w:tcW w:w="3931" w:type="dxa"/>
            <w:shd w:val="clear" w:color="auto" w:fill="D9E2F3" w:themeFill="accent1" w:themeFillTint="33"/>
          </w:tcPr>
          <w:p w14:paraId="7E58C465" w14:textId="4869D4A1" w:rsidR="00583B31" w:rsidRPr="00583B31" w:rsidRDefault="00583B31" w:rsidP="00E17B21">
            <w:pPr>
              <w:jc w:val="center"/>
              <w:rPr>
                <w:b/>
                <w:bCs/>
              </w:rPr>
            </w:pPr>
            <w:r w:rsidRPr="00583B31">
              <w:rPr>
                <w:b/>
                <w:bCs/>
              </w:rPr>
              <w:t>Name of school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2E735FBD" w14:textId="22FE19D4" w:rsidR="00583B31" w:rsidRPr="00583B31" w:rsidRDefault="0043728F" w:rsidP="00E17B21">
            <w:pPr>
              <w:jc w:val="center"/>
              <w:rPr>
                <w:b/>
                <w:bCs/>
              </w:rPr>
            </w:pPr>
            <w:r w:rsidRPr="00583B31">
              <w:rPr>
                <w:b/>
                <w:bCs/>
              </w:rPr>
              <w:t>Name of person</w:t>
            </w:r>
            <w:r w:rsidR="00673D82">
              <w:rPr>
                <w:b/>
                <w:bCs/>
              </w:rPr>
              <w:t>(s) completing log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14:paraId="1B2C91AE" w14:textId="7ED6B6D9" w:rsidR="00583B31" w:rsidRPr="00583B31" w:rsidRDefault="0043728F" w:rsidP="00E17B21">
            <w:pPr>
              <w:jc w:val="center"/>
              <w:rPr>
                <w:b/>
                <w:bCs/>
              </w:rPr>
            </w:pPr>
            <w:r w:rsidRPr="0043728F">
              <w:rPr>
                <w:b/>
                <w:bCs/>
              </w:rPr>
              <w:t>Date com</w:t>
            </w:r>
            <w:r w:rsidR="00673D82">
              <w:rPr>
                <w:b/>
                <w:bCs/>
              </w:rPr>
              <w:t>menced</w:t>
            </w:r>
          </w:p>
        </w:tc>
      </w:tr>
      <w:tr w:rsidR="00583B31" w14:paraId="0B49198C" w14:textId="77777777" w:rsidTr="00BF3888">
        <w:tc>
          <w:tcPr>
            <w:tcW w:w="3861" w:type="dxa"/>
          </w:tcPr>
          <w:p w14:paraId="5FC121AB" w14:textId="77777777" w:rsidR="00583B31" w:rsidRDefault="00583B31" w:rsidP="003E596B">
            <w:pPr>
              <w:jc w:val="both"/>
            </w:pPr>
          </w:p>
          <w:p w14:paraId="2C5D4157" w14:textId="77777777" w:rsidR="00583B31" w:rsidRDefault="00583B31" w:rsidP="003E596B">
            <w:pPr>
              <w:jc w:val="both"/>
            </w:pPr>
          </w:p>
        </w:tc>
        <w:tc>
          <w:tcPr>
            <w:tcW w:w="3931" w:type="dxa"/>
          </w:tcPr>
          <w:p w14:paraId="10A069BF" w14:textId="77777777" w:rsidR="00583B31" w:rsidRDefault="00583B31" w:rsidP="003E596B">
            <w:pPr>
              <w:jc w:val="both"/>
            </w:pPr>
          </w:p>
        </w:tc>
        <w:tc>
          <w:tcPr>
            <w:tcW w:w="3969" w:type="dxa"/>
          </w:tcPr>
          <w:p w14:paraId="75056E45" w14:textId="77777777" w:rsidR="00583B31" w:rsidRDefault="00583B31" w:rsidP="003E596B">
            <w:pPr>
              <w:jc w:val="both"/>
            </w:pPr>
          </w:p>
        </w:tc>
        <w:tc>
          <w:tcPr>
            <w:tcW w:w="3685" w:type="dxa"/>
          </w:tcPr>
          <w:p w14:paraId="6C643B82" w14:textId="77777777" w:rsidR="00583B31" w:rsidRDefault="00583B31" w:rsidP="003E596B">
            <w:pPr>
              <w:jc w:val="both"/>
            </w:pPr>
          </w:p>
        </w:tc>
      </w:tr>
    </w:tbl>
    <w:p w14:paraId="143623D3" w14:textId="77777777" w:rsidR="002947E8" w:rsidRPr="00583B31" w:rsidRDefault="002947E8" w:rsidP="003E596B">
      <w:pPr>
        <w:jc w:val="both"/>
        <w:rPr>
          <w:sz w:val="4"/>
          <w:szCs w:val="4"/>
        </w:rPr>
      </w:pPr>
    </w:p>
    <w:tbl>
      <w:tblPr>
        <w:tblStyle w:val="TableGrid"/>
        <w:tblW w:w="1544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792"/>
        <w:gridCol w:w="1275"/>
        <w:gridCol w:w="1276"/>
        <w:gridCol w:w="5103"/>
      </w:tblGrid>
      <w:tr w:rsidR="00200F7E" w:rsidRPr="00CB0195" w14:paraId="642128A7" w14:textId="77777777" w:rsidTr="00C04ABA">
        <w:tc>
          <w:tcPr>
            <w:tcW w:w="7792" w:type="dxa"/>
            <w:shd w:val="clear" w:color="auto" w:fill="AEAAAA" w:themeFill="background2" w:themeFillShade="BF"/>
            <w:vAlign w:val="center"/>
          </w:tcPr>
          <w:p w14:paraId="265E173C" w14:textId="5155E44C" w:rsidR="00200F7E" w:rsidRPr="00CB0195" w:rsidRDefault="00D67164" w:rsidP="00CE2FAC">
            <w:pPr>
              <w:jc w:val="both"/>
            </w:pPr>
            <w:r w:rsidRPr="00CE2FAC">
              <w:rPr>
                <w:b/>
                <w:bCs/>
              </w:rPr>
              <w:t xml:space="preserve">MUST </w:t>
            </w:r>
            <w:r w:rsidRPr="0035713C">
              <w:rPr>
                <w:b/>
                <w:bCs/>
              </w:rPr>
              <w:t xml:space="preserve">DO </w:t>
            </w:r>
            <w:r w:rsidR="0035713C" w:rsidRPr="0035713C">
              <w:rPr>
                <w:b/>
                <w:bCs/>
              </w:rPr>
              <w:t xml:space="preserve">IN </w:t>
            </w:r>
            <w:r w:rsidR="0035713C" w:rsidRPr="006A3692">
              <w:rPr>
                <w:b/>
                <w:bCs/>
                <w:u w:val="single"/>
              </w:rPr>
              <w:t>ALL</w:t>
            </w:r>
            <w:r w:rsidR="0035713C" w:rsidRPr="0035713C">
              <w:rPr>
                <w:b/>
                <w:bCs/>
              </w:rPr>
              <w:t xml:space="preserve"> C</w:t>
            </w:r>
            <w:r w:rsidR="006A3692">
              <w:rPr>
                <w:b/>
                <w:bCs/>
              </w:rPr>
              <w:t>ASES</w:t>
            </w:r>
            <w:r w:rsidR="0035713C">
              <w:t xml:space="preserve"> </w:t>
            </w:r>
            <w:r>
              <w:t xml:space="preserve">- </w:t>
            </w:r>
            <w:r w:rsidR="00CE2FAC" w:rsidRPr="00CE2FAC">
              <w:t>These are non-negotiable actions that must be completed for every case of attendance concern. They form the foundation of good practice and are essential for legal defensibility</w:t>
            </w: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14:paraId="02AE2D05" w14:textId="71111E2E" w:rsidR="00200F7E" w:rsidRPr="00CB0195" w:rsidRDefault="00200F7E" w:rsidP="005005F1">
            <w:pPr>
              <w:jc w:val="center"/>
            </w:pPr>
            <w:r w:rsidRPr="00D91AC4">
              <w:rPr>
                <w:b/>
                <w:bCs/>
              </w:rPr>
              <w:t>Completed Y/N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6F01D295" w14:textId="38BFC18C" w:rsidR="00200F7E" w:rsidRPr="00CB0195" w:rsidRDefault="00200F7E" w:rsidP="005005F1">
            <w:pPr>
              <w:jc w:val="center"/>
            </w:pPr>
            <w:r w:rsidRPr="00D91AC4">
              <w:rPr>
                <w:b/>
                <w:bCs/>
              </w:rPr>
              <w:t>Date</w:t>
            </w:r>
          </w:p>
        </w:tc>
        <w:tc>
          <w:tcPr>
            <w:tcW w:w="5103" w:type="dxa"/>
            <w:shd w:val="clear" w:color="auto" w:fill="AEAAAA" w:themeFill="background2" w:themeFillShade="BF"/>
            <w:vAlign w:val="center"/>
          </w:tcPr>
          <w:p w14:paraId="33F8A00F" w14:textId="383348EF" w:rsidR="00200F7E" w:rsidRPr="00CB0195" w:rsidRDefault="005005F1" w:rsidP="005005F1">
            <w:pPr>
              <w:jc w:val="center"/>
            </w:pPr>
            <w:r w:rsidRPr="005005F1">
              <w:rPr>
                <w:b/>
                <w:bCs/>
              </w:rPr>
              <w:t>Outcome / Evaluation of Action / Next Steps</w:t>
            </w:r>
          </w:p>
        </w:tc>
      </w:tr>
      <w:tr w:rsidR="00200F7E" w:rsidRPr="00CB0195" w14:paraId="16953CFF" w14:textId="77777777" w:rsidTr="764C232A">
        <w:tc>
          <w:tcPr>
            <w:tcW w:w="7792" w:type="dxa"/>
            <w:vAlign w:val="center"/>
          </w:tcPr>
          <w:p w14:paraId="55C5F009" w14:textId="6FB51B41" w:rsidR="00200F7E" w:rsidRPr="00CB0195" w:rsidRDefault="00B1311C" w:rsidP="00D833D0">
            <w:pPr>
              <w:jc w:val="both"/>
            </w:pPr>
            <w:hyperlink r:id="rId11">
              <w:r w:rsidR="00200F7E" w:rsidRPr="00CB0195">
                <w:rPr>
                  <w:rStyle w:val="Hyperlink"/>
                </w:rPr>
                <w:t>Letters</w:t>
              </w:r>
            </w:hyperlink>
            <w:r w:rsidR="00622DDA">
              <w:t xml:space="preserve"> to </w:t>
            </w:r>
            <w:r w:rsidR="00635A18">
              <w:t>parents/carers</w:t>
            </w:r>
          </w:p>
        </w:tc>
        <w:tc>
          <w:tcPr>
            <w:tcW w:w="1275" w:type="dxa"/>
            <w:vAlign w:val="center"/>
          </w:tcPr>
          <w:p w14:paraId="259676E4" w14:textId="77777777" w:rsidR="00200F7E" w:rsidRPr="00CB0195" w:rsidRDefault="00200F7E" w:rsidP="00200F7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142A61D" w14:textId="77777777" w:rsidR="00200F7E" w:rsidRPr="00CB0195" w:rsidRDefault="00200F7E" w:rsidP="00200F7E">
            <w:pPr>
              <w:jc w:val="center"/>
            </w:pPr>
          </w:p>
        </w:tc>
        <w:tc>
          <w:tcPr>
            <w:tcW w:w="5103" w:type="dxa"/>
            <w:vAlign w:val="center"/>
          </w:tcPr>
          <w:p w14:paraId="185BD8B4" w14:textId="489257E4" w:rsidR="00200F7E" w:rsidRPr="00CB0195" w:rsidRDefault="00200F7E" w:rsidP="00200F7E"/>
        </w:tc>
      </w:tr>
      <w:tr w:rsidR="00200F7E" w:rsidRPr="00CB0195" w14:paraId="42FE7EA1" w14:textId="77777777" w:rsidTr="764C232A">
        <w:tc>
          <w:tcPr>
            <w:tcW w:w="7792" w:type="dxa"/>
            <w:vAlign w:val="center"/>
          </w:tcPr>
          <w:p w14:paraId="7651C0AD" w14:textId="64AE376E" w:rsidR="00200F7E" w:rsidRPr="00CB0195" w:rsidRDefault="00200F7E" w:rsidP="00D833D0">
            <w:pPr>
              <w:jc w:val="both"/>
            </w:pPr>
            <w:r w:rsidRPr="00CB0195">
              <w:t>Meetings/phone calls/emails</w:t>
            </w:r>
            <w:r w:rsidR="008301CF">
              <w:t xml:space="preserve"> with parents/carers</w:t>
            </w:r>
            <w:r w:rsidR="009C2011">
              <w:t xml:space="preserve"> </w:t>
            </w:r>
            <w:r w:rsidR="00E46EAF">
              <w:t>–</w:t>
            </w:r>
            <w:r w:rsidR="009C2011">
              <w:t xml:space="preserve"> </w:t>
            </w:r>
            <w:r w:rsidR="00E46EAF">
              <w:t xml:space="preserve">ensure </w:t>
            </w:r>
            <w:r w:rsidR="009C2011">
              <w:t xml:space="preserve">voice of the child and parent </w:t>
            </w:r>
            <w:r w:rsidR="00E24A52">
              <w:t xml:space="preserve">both </w:t>
            </w:r>
            <w:r w:rsidR="009C2011">
              <w:t>captured</w:t>
            </w:r>
          </w:p>
        </w:tc>
        <w:tc>
          <w:tcPr>
            <w:tcW w:w="1275" w:type="dxa"/>
            <w:vAlign w:val="center"/>
          </w:tcPr>
          <w:p w14:paraId="395995F9" w14:textId="77777777" w:rsidR="00200F7E" w:rsidRPr="00CB0195" w:rsidRDefault="00200F7E" w:rsidP="00200F7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641BBBC" w14:textId="77777777" w:rsidR="00200F7E" w:rsidRPr="00CB0195" w:rsidRDefault="00200F7E" w:rsidP="00200F7E">
            <w:pPr>
              <w:jc w:val="center"/>
            </w:pPr>
          </w:p>
        </w:tc>
        <w:tc>
          <w:tcPr>
            <w:tcW w:w="5103" w:type="dxa"/>
            <w:vAlign w:val="center"/>
          </w:tcPr>
          <w:p w14:paraId="3CDB454D" w14:textId="64EB69AB" w:rsidR="00200F7E" w:rsidRPr="00CB0195" w:rsidRDefault="00200F7E" w:rsidP="00200F7E"/>
        </w:tc>
      </w:tr>
      <w:tr w:rsidR="00734FF8" w:rsidRPr="00CB0195" w14:paraId="09FCA7E0" w14:textId="77777777" w:rsidTr="764C232A">
        <w:tc>
          <w:tcPr>
            <w:tcW w:w="7792" w:type="dxa"/>
            <w:vAlign w:val="center"/>
          </w:tcPr>
          <w:p w14:paraId="485EA8A8" w14:textId="72743BE7" w:rsidR="00734FF8" w:rsidRPr="00CB0195" w:rsidRDefault="00734FF8" w:rsidP="00D833D0">
            <w:pPr>
              <w:jc w:val="both"/>
            </w:pPr>
            <w:r w:rsidRPr="00CB0195">
              <w:t>Home visits undertaken</w:t>
            </w:r>
            <w:r>
              <w:t xml:space="preserve"> (if no engagements/meetings/child not seen by school)</w:t>
            </w:r>
          </w:p>
        </w:tc>
        <w:tc>
          <w:tcPr>
            <w:tcW w:w="1275" w:type="dxa"/>
            <w:vAlign w:val="center"/>
          </w:tcPr>
          <w:p w14:paraId="72791E74" w14:textId="77777777" w:rsidR="00734FF8" w:rsidRPr="00CB0195" w:rsidRDefault="00734FF8" w:rsidP="00734FF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B9237C9" w14:textId="77777777" w:rsidR="00734FF8" w:rsidRPr="00CB0195" w:rsidRDefault="00734FF8" w:rsidP="00734FF8">
            <w:pPr>
              <w:jc w:val="center"/>
            </w:pPr>
          </w:p>
        </w:tc>
        <w:tc>
          <w:tcPr>
            <w:tcW w:w="5103" w:type="dxa"/>
            <w:vAlign w:val="center"/>
          </w:tcPr>
          <w:p w14:paraId="2372E660" w14:textId="77777777" w:rsidR="00734FF8" w:rsidRPr="00CB0195" w:rsidRDefault="00734FF8" w:rsidP="00734FF8"/>
        </w:tc>
      </w:tr>
      <w:tr w:rsidR="00734FF8" w:rsidRPr="00CB0195" w14:paraId="025453A3" w14:textId="77777777" w:rsidTr="764C232A">
        <w:tc>
          <w:tcPr>
            <w:tcW w:w="7792" w:type="dxa"/>
            <w:vAlign w:val="center"/>
          </w:tcPr>
          <w:p w14:paraId="5617FACC" w14:textId="27880675" w:rsidR="00734FF8" w:rsidRPr="00CB0195" w:rsidRDefault="0051056F" w:rsidP="00D833D0">
            <w:pPr>
              <w:jc w:val="both"/>
            </w:pPr>
            <w:r w:rsidRPr="00CB0195">
              <w:t xml:space="preserve">Inform and discuss with </w:t>
            </w:r>
            <w:r w:rsidR="00DB0884">
              <w:t xml:space="preserve">Senior Attendance Champion and </w:t>
            </w:r>
            <w:r w:rsidRPr="00CB0195">
              <w:t>DSL</w:t>
            </w:r>
          </w:p>
        </w:tc>
        <w:tc>
          <w:tcPr>
            <w:tcW w:w="1275" w:type="dxa"/>
            <w:vAlign w:val="center"/>
          </w:tcPr>
          <w:p w14:paraId="70FD41D8" w14:textId="77777777" w:rsidR="00734FF8" w:rsidRPr="00CB0195" w:rsidRDefault="00734FF8" w:rsidP="00734FF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ED3DE3A" w14:textId="77777777" w:rsidR="00734FF8" w:rsidRPr="00CB0195" w:rsidRDefault="00734FF8" w:rsidP="00734FF8">
            <w:pPr>
              <w:jc w:val="center"/>
            </w:pPr>
          </w:p>
        </w:tc>
        <w:tc>
          <w:tcPr>
            <w:tcW w:w="5103" w:type="dxa"/>
            <w:vAlign w:val="center"/>
          </w:tcPr>
          <w:p w14:paraId="61011A21" w14:textId="77777777" w:rsidR="00734FF8" w:rsidRPr="00CB0195" w:rsidRDefault="00734FF8" w:rsidP="00734FF8"/>
        </w:tc>
      </w:tr>
      <w:tr w:rsidR="00200F7E" w:rsidRPr="00CB0195" w14:paraId="17497B0D" w14:textId="77777777" w:rsidTr="764C232A">
        <w:tc>
          <w:tcPr>
            <w:tcW w:w="7792" w:type="dxa"/>
            <w:vAlign w:val="center"/>
          </w:tcPr>
          <w:p w14:paraId="13A7C95E" w14:textId="750A7363" w:rsidR="00200F7E" w:rsidRPr="00D602FE" w:rsidRDefault="00B1311C" w:rsidP="00D833D0">
            <w:pPr>
              <w:jc w:val="both"/>
              <w:rPr>
                <w:highlight w:val="yellow"/>
              </w:rPr>
            </w:pPr>
            <w:hyperlink r:id="rId12" w:history="1">
              <w:r w:rsidR="003C0CC7" w:rsidRPr="007149F5">
                <w:rPr>
                  <w:rStyle w:val="Hyperlink"/>
                </w:rPr>
                <w:t>Attendance contract</w:t>
              </w:r>
            </w:hyperlink>
            <w:r w:rsidR="003C0CC7" w:rsidRPr="007149F5">
              <w:t xml:space="preserve"> initiated and monitored</w:t>
            </w:r>
            <w:r w:rsidR="00FA0D35" w:rsidRPr="007149F5">
              <w:t xml:space="preserve"> – </w:t>
            </w:r>
            <w:r w:rsidR="004208BF" w:rsidRPr="007149F5">
              <w:t>c</w:t>
            </w:r>
            <w:r w:rsidR="00A9063A" w:rsidRPr="007149F5">
              <w:t xml:space="preserve">learly record </w:t>
            </w:r>
            <w:r w:rsidR="00D126EB" w:rsidRPr="007149F5">
              <w:t>if</w:t>
            </w:r>
            <w:r w:rsidR="00A9063A" w:rsidRPr="007149F5">
              <w:t xml:space="preserve"> the parent</w:t>
            </w:r>
            <w:r w:rsidR="00911212" w:rsidRPr="007149F5">
              <w:t>(s)</w:t>
            </w:r>
            <w:r w:rsidR="00A9063A" w:rsidRPr="007149F5">
              <w:t xml:space="preserve"> decline to sign the contract, including the date and any reasons given</w:t>
            </w:r>
            <w:r w:rsidR="00F946ED" w:rsidRPr="007149F5">
              <w:t xml:space="preserve"> </w:t>
            </w:r>
          </w:p>
        </w:tc>
        <w:tc>
          <w:tcPr>
            <w:tcW w:w="1275" w:type="dxa"/>
            <w:vAlign w:val="center"/>
          </w:tcPr>
          <w:p w14:paraId="26E4DCCA" w14:textId="77777777" w:rsidR="00200F7E" w:rsidRPr="00CB0195" w:rsidRDefault="00200F7E" w:rsidP="00200F7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4F6E95B" w14:textId="77777777" w:rsidR="00200F7E" w:rsidRPr="00CB0195" w:rsidRDefault="00200F7E" w:rsidP="00200F7E">
            <w:pPr>
              <w:jc w:val="center"/>
            </w:pPr>
          </w:p>
        </w:tc>
        <w:tc>
          <w:tcPr>
            <w:tcW w:w="5103" w:type="dxa"/>
            <w:vAlign w:val="center"/>
          </w:tcPr>
          <w:p w14:paraId="7F6315D5" w14:textId="77777777" w:rsidR="00200F7E" w:rsidRPr="00CB0195" w:rsidRDefault="00200F7E" w:rsidP="00200F7E"/>
        </w:tc>
      </w:tr>
      <w:tr w:rsidR="00200F7E" w14:paraId="6FFC6F0C" w14:textId="77777777" w:rsidTr="764C232A">
        <w:tc>
          <w:tcPr>
            <w:tcW w:w="7792" w:type="dxa"/>
            <w:vAlign w:val="center"/>
          </w:tcPr>
          <w:p w14:paraId="35E6E25C" w14:textId="1635E0F2" w:rsidR="0054589A" w:rsidRPr="00CB0195" w:rsidRDefault="00B1311C" w:rsidP="00D833D0">
            <w:pPr>
              <w:jc w:val="both"/>
            </w:pPr>
            <w:hyperlink r:id="rId13" w:history="1">
              <w:r w:rsidR="00734FF8" w:rsidRPr="000033ED">
                <w:rPr>
                  <w:rStyle w:val="Hyperlink"/>
                </w:rPr>
                <w:t>Early Help Assessment</w:t>
              </w:r>
            </w:hyperlink>
            <w:r w:rsidR="00734FF8" w:rsidRPr="00CB0195">
              <w:t xml:space="preserve"> offered/in place</w:t>
            </w:r>
          </w:p>
        </w:tc>
        <w:tc>
          <w:tcPr>
            <w:tcW w:w="1275" w:type="dxa"/>
            <w:vAlign w:val="center"/>
          </w:tcPr>
          <w:p w14:paraId="7586BD42" w14:textId="77777777" w:rsidR="00200F7E" w:rsidRDefault="00200F7E" w:rsidP="00200F7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D17907A" w14:textId="77777777" w:rsidR="00200F7E" w:rsidRDefault="00200F7E" w:rsidP="00200F7E">
            <w:pPr>
              <w:jc w:val="center"/>
            </w:pPr>
          </w:p>
        </w:tc>
        <w:tc>
          <w:tcPr>
            <w:tcW w:w="5103" w:type="dxa"/>
            <w:vAlign w:val="center"/>
          </w:tcPr>
          <w:p w14:paraId="1C0E69C5" w14:textId="77777777" w:rsidR="00200F7E" w:rsidRDefault="00200F7E" w:rsidP="00200F7E"/>
        </w:tc>
      </w:tr>
      <w:tr w:rsidR="00200F7E" w14:paraId="5DF0A064" w14:textId="77777777" w:rsidTr="764C232A">
        <w:tc>
          <w:tcPr>
            <w:tcW w:w="7792" w:type="dxa"/>
            <w:vAlign w:val="center"/>
          </w:tcPr>
          <w:p w14:paraId="64A71DD4" w14:textId="672BCE5D" w:rsidR="00200F7E" w:rsidRDefault="006E21EA" w:rsidP="00D833D0">
            <w:pPr>
              <w:jc w:val="both"/>
            </w:pPr>
            <w:r>
              <w:t>Concerns shared</w:t>
            </w:r>
            <w:r w:rsidR="002E33A0">
              <w:t>,</w:t>
            </w:r>
            <w:r w:rsidR="00411321">
              <w:t xml:space="preserve"> discussed </w:t>
            </w:r>
            <w:r w:rsidR="002E33A0">
              <w:t xml:space="preserve">and </w:t>
            </w:r>
            <w:r w:rsidR="00311A8E">
              <w:t>feedback</w:t>
            </w:r>
            <w:r w:rsidR="002E33A0">
              <w:t xml:space="preserve"> received </w:t>
            </w:r>
            <w:r w:rsidR="00EA770A">
              <w:t>from</w:t>
            </w:r>
            <w:r>
              <w:t xml:space="preserve"> the allocated social worker (if the child is open to Children's Social Care)</w:t>
            </w:r>
            <w:r w:rsidR="003D0191">
              <w:t>,</w:t>
            </w:r>
            <w:r w:rsidR="00411321">
              <w:t xml:space="preserve"> family </w:t>
            </w:r>
            <w:r w:rsidR="00CE0DD5">
              <w:t xml:space="preserve">support worker (if the child is open to </w:t>
            </w:r>
            <w:hyperlink r:id="rId14" w:history="1">
              <w:r w:rsidR="00EA770A" w:rsidRPr="00FB46B7">
                <w:rPr>
                  <w:rStyle w:val="Hyperlink"/>
                </w:rPr>
                <w:t>Child and Family Wellbeing Service</w:t>
              </w:r>
            </w:hyperlink>
            <w:r w:rsidR="007B0BB8">
              <w:t>)</w:t>
            </w:r>
            <w:r w:rsidR="003D0191">
              <w:t xml:space="preserve"> </w:t>
            </w:r>
            <w:r w:rsidR="003D0191" w:rsidRPr="007149F5">
              <w:t>or case discussion with Community CFW Senior</w:t>
            </w:r>
          </w:p>
        </w:tc>
        <w:tc>
          <w:tcPr>
            <w:tcW w:w="1275" w:type="dxa"/>
            <w:vAlign w:val="center"/>
          </w:tcPr>
          <w:p w14:paraId="7A3031BE" w14:textId="77777777" w:rsidR="00200F7E" w:rsidRDefault="00200F7E" w:rsidP="00200F7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5F14B8C" w14:textId="77777777" w:rsidR="00200F7E" w:rsidRDefault="00200F7E" w:rsidP="00200F7E">
            <w:pPr>
              <w:jc w:val="center"/>
            </w:pPr>
          </w:p>
        </w:tc>
        <w:tc>
          <w:tcPr>
            <w:tcW w:w="5103" w:type="dxa"/>
            <w:vAlign w:val="center"/>
          </w:tcPr>
          <w:p w14:paraId="34EC07B6" w14:textId="77777777" w:rsidR="00200F7E" w:rsidRDefault="00200F7E" w:rsidP="00200F7E"/>
        </w:tc>
      </w:tr>
      <w:tr w:rsidR="00AF25D6" w14:paraId="7B8ECD3E" w14:textId="77777777" w:rsidTr="764C232A">
        <w:tc>
          <w:tcPr>
            <w:tcW w:w="7792" w:type="dxa"/>
            <w:vAlign w:val="center"/>
          </w:tcPr>
          <w:p w14:paraId="18EED6DC" w14:textId="61198C7A" w:rsidR="00AF25D6" w:rsidRDefault="00B81B8E" w:rsidP="00D833D0">
            <w:pPr>
              <w:jc w:val="both"/>
            </w:pPr>
            <w:r>
              <w:t xml:space="preserve">Discussion held with </w:t>
            </w:r>
            <w:hyperlink r:id="rId15">
              <w:r w:rsidRPr="50293181">
                <w:rPr>
                  <w:rStyle w:val="Hyperlink"/>
                </w:rPr>
                <w:t>Lancashire's Virtual School</w:t>
              </w:r>
            </w:hyperlink>
            <w:r>
              <w:t xml:space="preserve"> (if the child is looked after or formerly looked after)</w:t>
            </w:r>
            <w:r w:rsidR="00CC0241">
              <w:t xml:space="preserve"> with</w:t>
            </w:r>
            <w:r w:rsidR="00BA7069">
              <w:t xml:space="preserve"> </w:t>
            </w:r>
            <w:r w:rsidR="00F1672B">
              <w:t xml:space="preserve">the </w:t>
            </w:r>
            <w:r w:rsidR="001A4199">
              <w:t>D</w:t>
            </w:r>
            <w:r w:rsidR="00CC0241">
              <w:t xml:space="preserve">esignated </w:t>
            </w:r>
            <w:r w:rsidR="001A4199">
              <w:t>T</w:t>
            </w:r>
            <w:r w:rsidR="00CC0241">
              <w:t>each</w:t>
            </w:r>
            <w:r w:rsidR="002E6A7F">
              <w:t>er</w:t>
            </w:r>
            <w:r w:rsidR="00CC0241">
              <w:t xml:space="preserve"> for CLA leading this conversation</w:t>
            </w:r>
          </w:p>
        </w:tc>
        <w:tc>
          <w:tcPr>
            <w:tcW w:w="1275" w:type="dxa"/>
            <w:vAlign w:val="center"/>
          </w:tcPr>
          <w:p w14:paraId="1DB5704B" w14:textId="77777777" w:rsidR="00AF25D6" w:rsidRDefault="00AF25D6" w:rsidP="00200F7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4A1B3D4" w14:textId="77777777" w:rsidR="00AF25D6" w:rsidRDefault="00AF25D6" w:rsidP="00200F7E">
            <w:pPr>
              <w:jc w:val="center"/>
            </w:pPr>
          </w:p>
        </w:tc>
        <w:tc>
          <w:tcPr>
            <w:tcW w:w="5103" w:type="dxa"/>
            <w:vAlign w:val="center"/>
          </w:tcPr>
          <w:p w14:paraId="5A7CA9E6" w14:textId="77777777" w:rsidR="00AF25D6" w:rsidRDefault="00AF25D6" w:rsidP="00200F7E"/>
        </w:tc>
      </w:tr>
      <w:tr w:rsidR="00D629A0" w14:paraId="279E3356" w14:textId="77777777" w:rsidTr="00C04ABA">
        <w:tc>
          <w:tcPr>
            <w:tcW w:w="7792" w:type="dxa"/>
            <w:shd w:val="clear" w:color="auto" w:fill="AEAAAA" w:themeFill="background2" w:themeFillShade="BF"/>
            <w:vAlign w:val="center"/>
          </w:tcPr>
          <w:p w14:paraId="5F39EB2E" w14:textId="4349DDAB" w:rsidR="00D629A0" w:rsidRDefault="00D629A0" w:rsidP="005005F1">
            <w:pPr>
              <w:jc w:val="both"/>
            </w:pPr>
            <w:r w:rsidRPr="00CE2FAC">
              <w:rPr>
                <w:b/>
                <w:bCs/>
              </w:rPr>
              <w:lastRenderedPageBreak/>
              <w:t>MUST</w:t>
            </w:r>
            <w:r w:rsidRPr="000F05B1">
              <w:rPr>
                <w:b/>
                <w:bCs/>
              </w:rPr>
              <w:t xml:space="preserve"> </w:t>
            </w:r>
            <w:r w:rsidR="005207F6" w:rsidRPr="000F05B1">
              <w:rPr>
                <w:b/>
                <w:bCs/>
              </w:rPr>
              <w:t>CONSIDER</w:t>
            </w:r>
            <w:r w:rsidRPr="006137C7">
              <w:rPr>
                <w:b/>
                <w:bCs/>
              </w:rPr>
              <w:t xml:space="preserve"> </w:t>
            </w:r>
            <w:r w:rsidR="006137C7" w:rsidRPr="006137C7">
              <w:rPr>
                <w:b/>
                <w:bCs/>
              </w:rPr>
              <w:t xml:space="preserve">IN </w:t>
            </w:r>
            <w:r w:rsidR="006137C7" w:rsidRPr="006A3692">
              <w:rPr>
                <w:b/>
                <w:bCs/>
                <w:u w:val="single"/>
              </w:rPr>
              <w:t>SPECIFIC</w:t>
            </w:r>
            <w:r w:rsidR="006137C7" w:rsidRPr="006137C7">
              <w:rPr>
                <w:b/>
                <w:bCs/>
              </w:rPr>
              <w:t xml:space="preserve"> C</w:t>
            </w:r>
            <w:r w:rsidR="006A3692">
              <w:rPr>
                <w:b/>
                <w:bCs/>
              </w:rPr>
              <w:t>ASES</w:t>
            </w:r>
            <w:r w:rsidR="006137C7">
              <w:t xml:space="preserve"> </w:t>
            </w:r>
            <w:r>
              <w:t xml:space="preserve">- </w:t>
            </w:r>
            <w:r w:rsidR="00C04ABA" w:rsidRPr="00C04ABA">
              <w:t xml:space="preserve">These actions must be </w:t>
            </w:r>
            <w:r w:rsidR="005207F6">
              <w:t>considered</w:t>
            </w:r>
            <w:r w:rsidR="00C04ABA" w:rsidRPr="00C04ABA">
              <w:t xml:space="preserve"> if certain criteria are met, such as safeguarding concerns, SEND status, or </w:t>
            </w:r>
            <w:r w:rsidR="00925484">
              <w:t xml:space="preserve">emerging </w:t>
            </w:r>
            <w:r w:rsidR="00DA7156">
              <w:t xml:space="preserve">concerns regarding </w:t>
            </w:r>
            <w:r w:rsidR="00A97006">
              <w:t>persistent</w:t>
            </w:r>
            <w:r w:rsidR="00C04ABA" w:rsidRPr="00C04ABA">
              <w:t xml:space="preserve"> absence</w:t>
            </w: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14:paraId="4C0027E4" w14:textId="1678B666" w:rsidR="00D629A0" w:rsidRDefault="00D629A0" w:rsidP="005005F1">
            <w:pPr>
              <w:jc w:val="center"/>
            </w:pPr>
            <w:r w:rsidRPr="00D91AC4">
              <w:rPr>
                <w:b/>
                <w:bCs/>
              </w:rPr>
              <w:t>Completed Y/N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3D072A0C" w14:textId="2FFA1F41" w:rsidR="00D629A0" w:rsidRDefault="00D629A0" w:rsidP="005005F1">
            <w:pPr>
              <w:jc w:val="center"/>
            </w:pPr>
            <w:r w:rsidRPr="00D91AC4">
              <w:rPr>
                <w:b/>
                <w:bCs/>
              </w:rPr>
              <w:t>Date</w:t>
            </w:r>
          </w:p>
        </w:tc>
        <w:tc>
          <w:tcPr>
            <w:tcW w:w="5103" w:type="dxa"/>
            <w:shd w:val="clear" w:color="auto" w:fill="AEAAAA" w:themeFill="background2" w:themeFillShade="BF"/>
            <w:vAlign w:val="center"/>
          </w:tcPr>
          <w:p w14:paraId="56E4EE7E" w14:textId="14E4FAAD" w:rsidR="00D629A0" w:rsidRDefault="005005F1" w:rsidP="005005F1">
            <w:pPr>
              <w:jc w:val="center"/>
            </w:pPr>
            <w:r w:rsidRPr="005005F1">
              <w:rPr>
                <w:b/>
                <w:bCs/>
              </w:rPr>
              <w:t>Outcome / Evaluation of Action / Next Steps</w:t>
            </w:r>
          </w:p>
        </w:tc>
      </w:tr>
      <w:tr w:rsidR="00AF25D6" w14:paraId="2723617E" w14:textId="77777777" w:rsidTr="764C232A">
        <w:tc>
          <w:tcPr>
            <w:tcW w:w="7792" w:type="dxa"/>
            <w:vAlign w:val="center"/>
          </w:tcPr>
          <w:p w14:paraId="41652752" w14:textId="658BF241" w:rsidR="00AF25D6" w:rsidRDefault="00F1672B" w:rsidP="00D833D0">
            <w:pPr>
              <w:jc w:val="both"/>
            </w:pPr>
            <w:r>
              <w:t>Welfare</w:t>
            </w:r>
            <w:r w:rsidR="00A22400">
              <w:t xml:space="preserve"> check requested by CSC/Police if child not seen or safeguarding reg flag identified – </w:t>
            </w:r>
            <w:r w:rsidR="00EA7D0B">
              <w:t xml:space="preserve">DSL </w:t>
            </w:r>
            <w:r w:rsidR="00EE4CCD">
              <w:t xml:space="preserve">discussion </w:t>
            </w:r>
            <w:r w:rsidR="00A22400">
              <w:t xml:space="preserve">with the </w:t>
            </w:r>
            <w:hyperlink r:id="rId16" w:history="1">
              <w:r w:rsidR="00A22400" w:rsidRPr="00237654">
                <w:rPr>
                  <w:rStyle w:val="Hyperlink"/>
                </w:rPr>
                <w:t>Multi Agency Safeguarding Hub (MASH)</w:t>
              </w:r>
            </w:hyperlink>
          </w:p>
        </w:tc>
        <w:tc>
          <w:tcPr>
            <w:tcW w:w="1275" w:type="dxa"/>
            <w:vAlign w:val="center"/>
          </w:tcPr>
          <w:p w14:paraId="60A251B3" w14:textId="77777777" w:rsidR="00AF25D6" w:rsidRDefault="00AF25D6" w:rsidP="00200F7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E2539DC" w14:textId="77777777" w:rsidR="00AF25D6" w:rsidRDefault="00AF25D6" w:rsidP="00200F7E">
            <w:pPr>
              <w:jc w:val="center"/>
            </w:pPr>
          </w:p>
        </w:tc>
        <w:tc>
          <w:tcPr>
            <w:tcW w:w="5103" w:type="dxa"/>
            <w:vAlign w:val="center"/>
          </w:tcPr>
          <w:p w14:paraId="0529941A" w14:textId="77777777" w:rsidR="00AF25D6" w:rsidRDefault="00AF25D6" w:rsidP="00200F7E"/>
        </w:tc>
      </w:tr>
      <w:tr w:rsidR="00B00734" w14:paraId="10128CEA" w14:textId="77777777" w:rsidTr="764C232A">
        <w:tc>
          <w:tcPr>
            <w:tcW w:w="7792" w:type="dxa"/>
            <w:vAlign w:val="center"/>
          </w:tcPr>
          <w:p w14:paraId="661C3CC8" w14:textId="15F6FAE9" w:rsidR="00B00734" w:rsidRDefault="00B00734" w:rsidP="00D833D0">
            <w:pPr>
              <w:jc w:val="both"/>
            </w:pPr>
            <w:r w:rsidRPr="00FB46B7">
              <w:t xml:space="preserve">Consider if an </w:t>
            </w:r>
            <w:hyperlink r:id="rId17">
              <w:r w:rsidRPr="00FB46B7">
                <w:rPr>
                  <w:rStyle w:val="Hyperlink"/>
                </w:rPr>
                <w:t>EHC needs assessment</w:t>
              </w:r>
            </w:hyperlink>
            <w:r w:rsidRPr="00FB46B7">
              <w:t xml:space="preserve"> is appropriate (for </w:t>
            </w:r>
            <w:r w:rsidR="006D56E2">
              <w:t xml:space="preserve">a </w:t>
            </w:r>
            <w:r w:rsidR="00A52204">
              <w:t>child</w:t>
            </w:r>
            <w:r w:rsidRPr="00FB46B7">
              <w:t xml:space="preserve"> with </w:t>
            </w:r>
            <w:r w:rsidR="006D66D2">
              <w:t xml:space="preserve">suspected </w:t>
            </w:r>
            <w:r w:rsidRPr="00FB46B7">
              <w:t>SEN)</w:t>
            </w:r>
            <w:r w:rsidR="00D66087">
              <w:t xml:space="preserve"> including involvement of </w:t>
            </w:r>
            <w:hyperlink r:id="rId18" w:history="1">
              <w:r w:rsidR="00D66087" w:rsidRPr="00DC3797">
                <w:rPr>
                  <w:rStyle w:val="Hyperlink"/>
                </w:rPr>
                <w:t xml:space="preserve">Education Psychology (EP) </w:t>
              </w:r>
              <w:r w:rsidR="00D66087">
                <w:rPr>
                  <w:rStyle w:val="Hyperlink"/>
                </w:rPr>
                <w:t>S</w:t>
              </w:r>
              <w:r w:rsidR="00D66087" w:rsidRPr="00DC3797">
                <w:rPr>
                  <w:rStyle w:val="Hyperlink"/>
                </w:rPr>
                <w:t>ervice</w:t>
              </w:r>
            </w:hyperlink>
          </w:p>
        </w:tc>
        <w:tc>
          <w:tcPr>
            <w:tcW w:w="1275" w:type="dxa"/>
            <w:vAlign w:val="center"/>
          </w:tcPr>
          <w:p w14:paraId="6454A4B6" w14:textId="77777777" w:rsidR="00B00734" w:rsidRDefault="00B00734" w:rsidP="00B0073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E3FD514" w14:textId="77777777" w:rsidR="00B00734" w:rsidRDefault="00B00734" w:rsidP="00B00734">
            <w:pPr>
              <w:jc w:val="center"/>
            </w:pPr>
          </w:p>
        </w:tc>
        <w:tc>
          <w:tcPr>
            <w:tcW w:w="5103" w:type="dxa"/>
            <w:vAlign w:val="center"/>
          </w:tcPr>
          <w:p w14:paraId="11DE1684" w14:textId="77777777" w:rsidR="00B00734" w:rsidRDefault="00B00734" w:rsidP="00B00734"/>
        </w:tc>
      </w:tr>
      <w:tr w:rsidR="00B00734" w14:paraId="6CE8CFA4" w14:textId="77777777" w:rsidTr="764C232A">
        <w:tc>
          <w:tcPr>
            <w:tcW w:w="7792" w:type="dxa"/>
            <w:vAlign w:val="center"/>
          </w:tcPr>
          <w:p w14:paraId="66F1006C" w14:textId="624AA97B" w:rsidR="00B00734" w:rsidRDefault="00B00734" w:rsidP="00D833D0">
            <w:pPr>
              <w:jc w:val="both"/>
            </w:pPr>
            <w:r w:rsidRPr="00FB46B7">
              <w:t xml:space="preserve">Early review considered for child with </w:t>
            </w:r>
            <w:r>
              <w:t xml:space="preserve">existing </w:t>
            </w:r>
            <w:r w:rsidRPr="00FB46B7">
              <w:t>EHCP</w:t>
            </w:r>
            <w:r>
              <w:t xml:space="preserve"> </w:t>
            </w:r>
            <w:r w:rsidR="00BD5C28">
              <w:t xml:space="preserve">led by SENCO </w:t>
            </w:r>
            <w:r w:rsidR="00714D2E">
              <w:t>and/</w:t>
            </w:r>
            <w:r>
              <w:t xml:space="preserve">or further discussion with </w:t>
            </w:r>
            <w:hyperlink r:id="rId19" w:history="1">
              <w:r w:rsidRPr="00066994">
                <w:rPr>
                  <w:rStyle w:val="Hyperlink"/>
                </w:rPr>
                <w:t>LA SEND</w:t>
              </w:r>
            </w:hyperlink>
            <w:r>
              <w:t xml:space="preserve"> case manager</w:t>
            </w:r>
          </w:p>
        </w:tc>
        <w:tc>
          <w:tcPr>
            <w:tcW w:w="1275" w:type="dxa"/>
            <w:vAlign w:val="center"/>
          </w:tcPr>
          <w:p w14:paraId="46AA2625" w14:textId="77777777" w:rsidR="00B00734" w:rsidRDefault="00B00734" w:rsidP="00B0073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8863D66" w14:textId="77777777" w:rsidR="00B00734" w:rsidRDefault="00B00734" w:rsidP="00B00734">
            <w:pPr>
              <w:jc w:val="center"/>
            </w:pPr>
          </w:p>
        </w:tc>
        <w:tc>
          <w:tcPr>
            <w:tcW w:w="5103" w:type="dxa"/>
            <w:vAlign w:val="center"/>
          </w:tcPr>
          <w:p w14:paraId="20EE315F" w14:textId="77777777" w:rsidR="00B00734" w:rsidRDefault="00B00734" w:rsidP="00B00734"/>
        </w:tc>
      </w:tr>
      <w:tr w:rsidR="00B00734" w14:paraId="3B561B22" w14:textId="77777777" w:rsidTr="764C232A">
        <w:tc>
          <w:tcPr>
            <w:tcW w:w="7792" w:type="dxa"/>
            <w:vAlign w:val="center"/>
          </w:tcPr>
          <w:p w14:paraId="3A72C761" w14:textId="77ADC68E" w:rsidR="00421C84" w:rsidRPr="00A24129" w:rsidRDefault="00421C84" w:rsidP="00D833D0">
            <w:pPr>
              <w:jc w:val="both"/>
            </w:pPr>
            <w:r>
              <w:t>If appropriate c</w:t>
            </w:r>
            <w:r w:rsidR="005539F5">
              <w:t>onsult</w:t>
            </w:r>
            <w:r w:rsidR="00B00734">
              <w:t xml:space="preserve"> </w:t>
            </w:r>
            <w:hyperlink r:id="rId20">
              <w:r w:rsidR="00B00734" w:rsidRPr="50293181">
                <w:rPr>
                  <w:rStyle w:val="Hyperlink"/>
                </w:rPr>
                <w:t>Lancashire Specialist Teaching Service</w:t>
              </w:r>
            </w:hyperlink>
            <w:r w:rsidR="00A24129">
              <w:t xml:space="preserve"> (for children with SEND needs)</w:t>
            </w:r>
          </w:p>
        </w:tc>
        <w:tc>
          <w:tcPr>
            <w:tcW w:w="1275" w:type="dxa"/>
            <w:vAlign w:val="center"/>
          </w:tcPr>
          <w:p w14:paraId="6057B75E" w14:textId="77777777" w:rsidR="00B00734" w:rsidRDefault="00B00734" w:rsidP="00B0073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02276E7" w14:textId="77777777" w:rsidR="00B00734" w:rsidRDefault="00B00734" w:rsidP="00B00734">
            <w:pPr>
              <w:jc w:val="center"/>
            </w:pPr>
          </w:p>
        </w:tc>
        <w:tc>
          <w:tcPr>
            <w:tcW w:w="5103" w:type="dxa"/>
            <w:vAlign w:val="center"/>
          </w:tcPr>
          <w:p w14:paraId="65384904" w14:textId="77777777" w:rsidR="00B00734" w:rsidRDefault="00B00734" w:rsidP="00B00734"/>
        </w:tc>
      </w:tr>
      <w:tr w:rsidR="00334B90" w14:paraId="1A9041B8" w14:textId="77777777" w:rsidTr="764C232A">
        <w:tc>
          <w:tcPr>
            <w:tcW w:w="7792" w:type="dxa"/>
            <w:vAlign w:val="center"/>
          </w:tcPr>
          <w:p w14:paraId="715BCAC7" w14:textId="24AE4AD3" w:rsidR="00334B90" w:rsidRDefault="00461327" w:rsidP="00D833D0">
            <w:pPr>
              <w:jc w:val="both"/>
            </w:pPr>
            <w:r>
              <w:t>Child</w:t>
            </w:r>
            <w:r w:rsidR="00334B90" w:rsidRPr="00FB46B7">
              <w:t xml:space="preserve"> meets with pastoral support to discuss wellbeing/friendships/feelings around school/sense of belonging/feeling valued</w:t>
            </w:r>
          </w:p>
        </w:tc>
        <w:tc>
          <w:tcPr>
            <w:tcW w:w="1275" w:type="dxa"/>
            <w:vAlign w:val="center"/>
          </w:tcPr>
          <w:p w14:paraId="697F35EB" w14:textId="77777777" w:rsidR="00334B90" w:rsidRDefault="00334B90" w:rsidP="00334B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0445B80" w14:textId="77777777" w:rsidR="00334B90" w:rsidRDefault="00334B90" w:rsidP="00334B90">
            <w:pPr>
              <w:jc w:val="center"/>
            </w:pPr>
          </w:p>
        </w:tc>
        <w:tc>
          <w:tcPr>
            <w:tcW w:w="5103" w:type="dxa"/>
            <w:vAlign w:val="center"/>
          </w:tcPr>
          <w:p w14:paraId="69772340" w14:textId="77777777" w:rsidR="00334B90" w:rsidRDefault="00334B90" w:rsidP="00334B90"/>
        </w:tc>
      </w:tr>
      <w:tr w:rsidR="00334B90" w14:paraId="6E599A82" w14:textId="77777777" w:rsidTr="764C232A">
        <w:tc>
          <w:tcPr>
            <w:tcW w:w="7792" w:type="dxa"/>
            <w:vAlign w:val="center"/>
          </w:tcPr>
          <w:p w14:paraId="6D418475" w14:textId="5CE8F9B3" w:rsidR="00334B90" w:rsidRDefault="00334B90" w:rsidP="00D833D0">
            <w:pPr>
              <w:jc w:val="both"/>
            </w:pPr>
            <w:r w:rsidRPr="00FB46B7">
              <w:t xml:space="preserve">Discussion with </w:t>
            </w:r>
            <w:r w:rsidR="00461327">
              <w:t>child</w:t>
            </w:r>
            <w:r w:rsidRPr="00FB46B7">
              <w:t xml:space="preserve"> regarding timetable/ways of learning/their perceived barriers to learning (are there any noticeable patterns of absence?)</w:t>
            </w:r>
          </w:p>
        </w:tc>
        <w:tc>
          <w:tcPr>
            <w:tcW w:w="1275" w:type="dxa"/>
            <w:vAlign w:val="center"/>
          </w:tcPr>
          <w:p w14:paraId="05838148" w14:textId="77777777" w:rsidR="00334B90" w:rsidRDefault="00334B90" w:rsidP="00334B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10363ED" w14:textId="77777777" w:rsidR="00334B90" w:rsidRDefault="00334B90" w:rsidP="00334B90">
            <w:pPr>
              <w:jc w:val="center"/>
            </w:pPr>
          </w:p>
        </w:tc>
        <w:tc>
          <w:tcPr>
            <w:tcW w:w="5103" w:type="dxa"/>
            <w:vAlign w:val="center"/>
          </w:tcPr>
          <w:p w14:paraId="1A1D3A7D" w14:textId="77777777" w:rsidR="00334B90" w:rsidRDefault="00334B90" w:rsidP="00334B90"/>
        </w:tc>
      </w:tr>
      <w:tr w:rsidR="00E8351F" w14:paraId="73DC1A31" w14:textId="77777777" w:rsidTr="764C232A">
        <w:tc>
          <w:tcPr>
            <w:tcW w:w="7792" w:type="dxa"/>
            <w:vAlign w:val="center"/>
          </w:tcPr>
          <w:p w14:paraId="7E9157A8" w14:textId="4D0BBE81" w:rsidR="00E8351F" w:rsidRPr="00FB46B7" w:rsidRDefault="00E8351F" w:rsidP="00D833D0">
            <w:pPr>
              <w:jc w:val="both"/>
            </w:pPr>
            <w:r w:rsidRPr="00E8351F">
              <w:rPr>
                <w:b/>
                <w:bCs/>
              </w:rPr>
              <w:t>Reasonable adjustments</w:t>
            </w:r>
            <w:r w:rsidRPr="00FB46B7">
              <w:t xml:space="preserve"> made within school to address barriers to attendance which have been identified (</w:t>
            </w:r>
            <w:r w:rsidRPr="00FB46B7">
              <w:rPr>
                <w:b/>
                <w:bCs/>
              </w:rPr>
              <w:t>ensure voice of child and parent has been captured</w:t>
            </w:r>
            <w:r w:rsidRPr="00FB46B7">
              <w:t>)</w:t>
            </w:r>
            <w:r w:rsidR="007A327B">
              <w:t xml:space="preserve"> P</w:t>
            </w:r>
            <w:r w:rsidR="007A327B" w:rsidRPr="00FB46B7">
              <w:t>lease detail in outcome column including support offered/accessed</w:t>
            </w:r>
          </w:p>
        </w:tc>
        <w:tc>
          <w:tcPr>
            <w:tcW w:w="1275" w:type="dxa"/>
            <w:vAlign w:val="center"/>
          </w:tcPr>
          <w:p w14:paraId="28DCCEC1" w14:textId="77777777" w:rsidR="00E8351F" w:rsidRDefault="00E8351F" w:rsidP="00334B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9F48C5E" w14:textId="77777777" w:rsidR="00E8351F" w:rsidRDefault="00E8351F" w:rsidP="00334B90">
            <w:pPr>
              <w:jc w:val="center"/>
            </w:pPr>
          </w:p>
        </w:tc>
        <w:tc>
          <w:tcPr>
            <w:tcW w:w="5103" w:type="dxa"/>
            <w:vAlign w:val="center"/>
          </w:tcPr>
          <w:p w14:paraId="75B9CC36" w14:textId="77777777" w:rsidR="00E8351F" w:rsidRDefault="00E8351F" w:rsidP="00334B90"/>
        </w:tc>
      </w:tr>
      <w:tr w:rsidR="00334B90" w14:paraId="250FA6EC" w14:textId="77777777" w:rsidTr="764C232A">
        <w:tc>
          <w:tcPr>
            <w:tcW w:w="7792" w:type="dxa"/>
            <w:vAlign w:val="center"/>
          </w:tcPr>
          <w:p w14:paraId="7E8969E7" w14:textId="00D9D755" w:rsidR="00334B90" w:rsidRDefault="00334B90" w:rsidP="00D833D0">
            <w:pPr>
              <w:jc w:val="both"/>
            </w:pPr>
            <w:r w:rsidRPr="00FB46B7">
              <w:t>Catch up work and support for filling gaps in learning provided</w:t>
            </w:r>
            <w:r w:rsidR="00EE3425">
              <w:t xml:space="preserve"> where appropriate – </w:t>
            </w:r>
            <w:r w:rsidR="00D833D0">
              <w:t xml:space="preserve">See DfE statutory guidance for </w:t>
            </w:r>
            <w:hyperlink r:id="rId21" w:history="1">
              <w:r w:rsidR="00D833D0" w:rsidRPr="00D833D0">
                <w:rPr>
                  <w:rStyle w:val="Hyperlink"/>
                </w:rPr>
                <w:t>supporting pupils with medical conditions at school</w:t>
              </w:r>
            </w:hyperlink>
          </w:p>
        </w:tc>
        <w:tc>
          <w:tcPr>
            <w:tcW w:w="1275" w:type="dxa"/>
            <w:vAlign w:val="center"/>
          </w:tcPr>
          <w:p w14:paraId="78B0CCB5" w14:textId="77777777" w:rsidR="00334B90" w:rsidRDefault="00334B90" w:rsidP="00334B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1AA3D75" w14:textId="77777777" w:rsidR="00334B90" w:rsidRDefault="00334B90" w:rsidP="00334B90">
            <w:pPr>
              <w:jc w:val="center"/>
            </w:pPr>
          </w:p>
        </w:tc>
        <w:tc>
          <w:tcPr>
            <w:tcW w:w="5103" w:type="dxa"/>
            <w:vAlign w:val="center"/>
          </w:tcPr>
          <w:p w14:paraId="6B047529" w14:textId="77777777" w:rsidR="00334B90" w:rsidRDefault="00334B90" w:rsidP="00334B90"/>
        </w:tc>
      </w:tr>
      <w:tr w:rsidR="00334B90" w14:paraId="1277A4DC" w14:textId="77777777" w:rsidTr="764C232A">
        <w:tc>
          <w:tcPr>
            <w:tcW w:w="7792" w:type="dxa"/>
            <w:vAlign w:val="center"/>
          </w:tcPr>
          <w:p w14:paraId="64837D7B" w14:textId="7FB63F25" w:rsidR="00334B90" w:rsidRDefault="00334B90" w:rsidP="00D833D0">
            <w:pPr>
              <w:jc w:val="both"/>
            </w:pPr>
            <w:r w:rsidRPr="00FB46B7">
              <w:t>Support from school</w:t>
            </w:r>
            <w:r w:rsidR="002E233F">
              <w:t xml:space="preserve">-led </w:t>
            </w:r>
            <w:r w:rsidRPr="00FB46B7">
              <w:t xml:space="preserve">services (counselling, etc) </w:t>
            </w:r>
            <w:r w:rsidR="00D45BA2">
              <w:t>where</w:t>
            </w:r>
            <w:r w:rsidRPr="00FB46B7">
              <w:t xml:space="preserve"> appropriate</w:t>
            </w:r>
          </w:p>
        </w:tc>
        <w:tc>
          <w:tcPr>
            <w:tcW w:w="1275" w:type="dxa"/>
            <w:vAlign w:val="center"/>
          </w:tcPr>
          <w:p w14:paraId="2371B80B" w14:textId="77777777" w:rsidR="00334B90" w:rsidRDefault="00334B90" w:rsidP="00334B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CAE4819" w14:textId="77777777" w:rsidR="00334B90" w:rsidRDefault="00334B90" w:rsidP="00334B90">
            <w:pPr>
              <w:jc w:val="center"/>
            </w:pPr>
          </w:p>
        </w:tc>
        <w:tc>
          <w:tcPr>
            <w:tcW w:w="5103" w:type="dxa"/>
            <w:vAlign w:val="center"/>
          </w:tcPr>
          <w:p w14:paraId="2510D993" w14:textId="77777777" w:rsidR="00334B90" w:rsidRDefault="00334B90" w:rsidP="00334B90"/>
        </w:tc>
      </w:tr>
      <w:tr w:rsidR="00334B90" w14:paraId="5F7C921B" w14:textId="77777777" w:rsidTr="764C232A">
        <w:tc>
          <w:tcPr>
            <w:tcW w:w="7792" w:type="dxa"/>
            <w:vAlign w:val="center"/>
          </w:tcPr>
          <w:p w14:paraId="12FC5834" w14:textId="7D00AFC4" w:rsidR="00334B90" w:rsidRDefault="00334B90" w:rsidP="00D833D0">
            <w:pPr>
              <w:jc w:val="both"/>
            </w:pPr>
            <w:r w:rsidRPr="00FB46B7">
              <w:t xml:space="preserve">Exploration of any familial issues which may impact attendance (domestic violence, parental health issues, </w:t>
            </w:r>
            <w:hyperlink r:id="rId22" w:history="1">
              <w:r w:rsidRPr="00FB46B7">
                <w:rPr>
                  <w:rStyle w:val="Hyperlink"/>
                </w:rPr>
                <w:t>Young Carer</w:t>
              </w:r>
            </w:hyperlink>
            <w:r w:rsidRPr="00FB46B7">
              <w:t xml:space="preserve"> responsibilities, etc); please detail in outcome column including support offered/accessed</w:t>
            </w:r>
          </w:p>
        </w:tc>
        <w:tc>
          <w:tcPr>
            <w:tcW w:w="1275" w:type="dxa"/>
            <w:vAlign w:val="center"/>
          </w:tcPr>
          <w:p w14:paraId="75D072EB" w14:textId="77777777" w:rsidR="00334B90" w:rsidRDefault="00334B90" w:rsidP="00334B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8D58BC5" w14:textId="77777777" w:rsidR="00334B90" w:rsidRDefault="00334B90" w:rsidP="00334B90">
            <w:pPr>
              <w:jc w:val="center"/>
            </w:pPr>
          </w:p>
        </w:tc>
        <w:tc>
          <w:tcPr>
            <w:tcW w:w="5103" w:type="dxa"/>
            <w:vAlign w:val="center"/>
          </w:tcPr>
          <w:p w14:paraId="135FDBB6" w14:textId="77777777" w:rsidR="00334B90" w:rsidRDefault="00334B90" w:rsidP="00334B90"/>
        </w:tc>
      </w:tr>
      <w:tr w:rsidR="00334B90" w14:paraId="2181584E" w14:textId="77777777" w:rsidTr="764C232A">
        <w:tc>
          <w:tcPr>
            <w:tcW w:w="7792" w:type="dxa"/>
            <w:vAlign w:val="center"/>
          </w:tcPr>
          <w:p w14:paraId="7189D2E9" w14:textId="77777777" w:rsidR="007149F5" w:rsidRDefault="00334B90" w:rsidP="00D833D0">
            <w:pPr>
              <w:jc w:val="both"/>
            </w:pPr>
            <w:r w:rsidRPr="00FB46B7">
              <w:t>Discussion with</w:t>
            </w:r>
            <w:r w:rsidR="00D833D0">
              <w:t xml:space="preserve"> </w:t>
            </w:r>
            <w:hyperlink r:id="rId23" w:history="1">
              <w:r w:rsidR="00D833D0" w:rsidRPr="00D833D0">
                <w:rPr>
                  <w:rStyle w:val="Hyperlink"/>
                </w:rPr>
                <w:t>School Attendance Support Team</w:t>
              </w:r>
            </w:hyperlink>
            <w:r w:rsidR="00D833D0">
              <w:t xml:space="preserve"> </w:t>
            </w:r>
            <w:r w:rsidRPr="00FB46B7">
              <w:t xml:space="preserve">(SAC/SASW) </w:t>
            </w:r>
          </w:p>
          <w:p w14:paraId="2B35DFCD" w14:textId="4F6D1AC5" w:rsidR="00334B90" w:rsidRDefault="00334B90" w:rsidP="00D833D0">
            <w:pPr>
              <w:jc w:val="both"/>
            </w:pPr>
            <w:r w:rsidRPr="00FB46B7">
              <w:t>Advice can also be sought from local attendance clusters / via attendance Teams support</w:t>
            </w:r>
          </w:p>
        </w:tc>
        <w:tc>
          <w:tcPr>
            <w:tcW w:w="1275" w:type="dxa"/>
            <w:vAlign w:val="center"/>
          </w:tcPr>
          <w:p w14:paraId="4CD7788A" w14:textId="77777777" w:rsidR="00334B90" w:rsidRDefault="00334B90" w:rsidP="00334B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1382166" w14:textId="77777777" w:rsidR="00334B90" w:rsidRDefault="00334B90" w:rsidP="00334B90">
            <w:pPr>
              <w:jc w:val="center"/>
            </w:pPr>
          </w:p>
        </w:tc>
        <w:tc>
          <w:tcPr>
            <w:tcW w:w="5103" w:type="dxa"/>
            <w:vAlign w:val="center"/>
          </w:tcPr>
          <w:p w14:paraId="616602AC" w14:textId="77777777" w:rsidR="00334B90" w:rsidRDefault="00334B90" w:rsidP="00334B90"/>
        </w:tc>
      </w:tr>
      <w:tr w:rsidR="00334B90" w14:paraId="2610E94E" w14:textId="77777777" w:rsidTr="764C232A">
        <w:tc>
          <w:tcPr>
            <w:tcW w:w="7792" w:type="dxa"/>
            <w:vAlign w:val="center"/>
          </w:tcPr>
          <w:p w14:paraId="450A4F29" w14:textId="4AC9700E" w:rsidR="00334B90" w:rsidRDefault="00334B90" w:rsidP="00D833D0">
            <w:pPr>
              <w:jc w:val="both"/>
            </w:pPr>
            <w:r w:rsidRPr="00FB46B7">
              <w:t>Consultation with School Nurse (if absences are related to medical concerns)</w:t>
            </w:r>
            <w:r w:rsidR="0005094E">
              <w:t xml:space="preserve">, referral to </w:t>
            </w:r>
            <w:r w:rsidR="00212AA0">
              <w:t>GP/CAMHS</w:t>
            </w:r>
            <w:r w:rsidR="000F1870">
              <w:t xml:space="preserve"> or link in with</w:t>
            </w:r>
            <w:r w:rsidR="00212AA0">
              <w:t xml:space="preserve"> existing</w:t>
            </w:r>
            <w:r w:rsidR="000F1870">
              <w:t xml:space="preserve"> </w:t>
            </w:r>
            <w:hyperlink r:id="rId24" w:history="1">
              <w:r w:rsidR="000F1870" w:rsidRPr="00066994">
                <w:rPr>
                  <w:rStyle w:val="Hyperlink"/>
                </w:rPr>
                <w:t>CAMHS</w:t>
              </w:r>
            </w:hyperlink>
            <w:r w:rsidR="00E2367C">
              <w:t xml:space="preserve"> </w:t>
            </w:r>
            <w:r w:rsidR="00212AA0">
              <w:t xml:space="preserve">worker </w:t>
            </w:r>
            <w:r w:rsidR="00E2367C">
              <w:t xml:space="preserve">or </w:t>
            </w:r>
            <w:r w:rsidR="00E2367C" w:rsidRPr="00E2367C">
              <w:t>Paediatrician</w:t>
            </w:r>
          </w:p>
        </w:tc>
        <w:tc>
          <w:tcPr>
            <w:tcW w:w="1275" w:type="dxa"/>
            <w:vAlign w:val="center"/>
          </w:tcPr>
          <w:p w14:paraId="378BA7C5" w14:textId="77777777" w:rsidR="00334B90" w:rsidRDefault="00334B90" w:rsidP="00334B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3AFFC2C" w14:textId="77777777" w:rsidR="00334B90" w:rsidRDefault="00334B90" w:rsidP="00334B90">
            <w:pPr>
              <w:jc w:val="center"/>
            </w:pPr>
          </w:p>
        </w:tc>
        <w:tc>
          <w:tcPr>
            <w:tcW w:w="5103" w:type="dxa"/>
            <w:vAlign w:val="center"/>
          </w:tcPr>
          <w:p w14:paraId="1169E207" w14:textId="77777777" w:rsidR="00334B90" w:rsidRDefault="00334B90" w:rsidP="00334B90"/>
        </w:tc>
      </w:tr>
      <w:tr w:rsidR="00334B90" w14:paraId="01852FB1" w14:textId="77777777" w:rsidTr="00F779ED">
        <w:tc>
          <w:tcPr>
            <w:tcW w:w="7792" w:type="dxa"/>
            <w:shd w:val="clear" w:color="auto" w:fill="AEAAAA" w:themeFill="background2" w:themeFillShade="BF"/>
            <w:vAlign w:val="center"/>
          </w:tcPr>
          <w:p w14:paraId="693712CF" w14:textId="778149CD" w:rsidR="00334B90" w:rsidRDefault="00334B90" w:rsidP="00334B90">
            <w:pPr>
              <w:jc w:val="both"/>
            </w:pPr>
            <w:r w:rsidRPr="00682F42">
              <w:rPr>
                <w:b/>
                <w:bCs/>
              </w:rPr>
              <w:lastRenderedPageBreak/>
              <w:t>AVENUES OF SUPPORT IF APPROPRIATE</w:t>
            </w:r>
            <w:r>
              <w:t xml:space="preserve"> - </w:t>
            </w:r>
            <w:r w:rsidRPr="00F779ED">
              <w:t>These are optional or supplementary interventions that schools can explore based on the individual needs of the pupil and family</w:t>
            </w: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14:paraId="00D97914" w14:textId="676F61C1" w:rsidR="00334B90" w:rsidRDefault="00334B90" w:rsidP="00334B90">
            <w:pPr>
              <w:jc w:val="center"/>
            </w:pPr>
            <w:r w:rsidRPr="00D91AC4">
              <w:rPr>
                <w:b/>
                <w:bCs/>
              </w:rPr>
              <w:t>Completed Y/N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32069AA1" w14:textId="37062904" w:rsidR="00334B90" w:rsidRDefault="00334B90" w:rsidP="00334B90">
            <w:pPr>
              <w:jc w:val="center"/>
            </w:pPr>
            <w:r w:rsidRPr="00D91AC4">
              <w:rPr>
                <w:b/>
                <w:bCs/>
              </w:rPr>
              <w:t>Date</w:t>
            </w:r>
          </w:p>
        </w:tc>
        <w:tc>
          <w:tcPr>
            <w:tcW w:w="5103" w:type="dxa"/>
            <w:shd w:val="clear" w:color="auto" w:fill="AEAAAA" w:themeFill="background2" w:themeFillShade="BF"/>
            <w:vAlign w:val="center"/>
          </w:tcPr>
          <w:p w14:paraId="4266EC54" w14:textId="49CC8BF5" w:rsidR="00334B90" w:rsidRDefault="00334B90" w:rsidP="00334B90">
            <w:pPr>
              <w:jc w:val="center"/>
            </w:pPr>
            <w:r w:rsidRPr="005005F1">
              <w:rPr>
                <w:b/>
                <w:bCs/>
              </w:rPr>
              <w:t>Outcome / Evaluation of Action / Next Steps</w:t>
            </w:r>
          </w:p>
        </w:tc>
      </w:tr>
      <w:tr w:rsidR="00334B90" w14:paraId="2A2B2BF5" w14:textId="77777777" w:rsidTr="764C232A">
        <w:tc>
          <w:tcPr>
            <w:tcW w:w="7792" w:type="dxa"/>
            <w:vAlign w:val="center"/>
          </w:tcPr>
          <w:p w14:paraId="6D835AEF" w14:textId="607A01DD" w:rsidR="00334B90" w:rsidRDefault="00B25E3A" w:rsidP="008A2347">
            <w:pPr>
              <w:jc w:val="both"/>
            </w:pPr>
            <w:r>
              <w:t xml:space="preserve">Formal </w:t>
            </w:r>
            <w:hyperlink r:id="rId25" w:history="1">
              <w:r w:rsidR="00FB352D" w:rsidRPr="00FB352D">
                <w:rPr>
                  <w:rStyle w:val="Hyperlink"/>
                </w:rPr>
                <w:t>P</w:t>
              </w:r>
              <w:r w:rsidR="00334B90" w:rsidRPr="00FB352D">
                <w:rPr>
                  <w:rStyle w:val="Hyperlink"/>
                </w:rPr>
                <w:t xml:space="preserve">art </w:t>
              </w:r>
              <w:r w:rsidR="00FB352D" w:rsidRPr="00FB352D">
                <w:rPr>
                  <w:rStyle w:val="Hyperlink"/>
                </w:rPr>
                <w:t>T</w:t>
              </w:r>
              <w:r w:rsidR="00334B90" w:rsidRPr="00FB352D">
                <w:rPr>
                  <w:rStyle w:val="Hyperlink"/>
                </w:rPr>
                <w:t xml:space="preserve">ime </w:t>
              </w:r>
              <w:r w:rsidR="00FB352D" w:rsidRPr="00FB352D">
                <w:rPr>
                  <w:rStyle w:val="Hyperlink"/>
                </w:rPr>
                <w:t>T</w:t>
              </w:r>
              <w:r w:rsidR="00334B90" w:rsidRPr="00FB352D">
                <w:rPr>
                  <w:rStyle w:val="Hyperlink"/>
                </w:rPr>
                <w:t>imetable</w:t>
              </w:r>
            </w:hyperlink>
            <w:r w:rsidR="00F85017">
              <w:t>,</w:t>
            </w:r>
            <w:r w:rsidR="00334B90">
              <w:t xml:space="preserve"> only where appropriate based on identified issues, time limited, regularly reviewed and with package of support to complement</w:t>
            </w:r>
            <w:r w:rsidR="00467C84">
              <w:t>. Paperwork</w:t>
            </w:r>
            <w:r>
              <w:t xml:space="preserve"> </w:t>
            </w:r>
            <w:hyperlink r:id="rId26" w:history="1">
              <w:r w:rsidRPr="003D0C8C">
                <w:rPr>
                  <w:rStyle w:val="Hyperlink"/>
                </w:rPr>
                <w:t>submitted</w:t>
              </w:r>
            </w:hyperlink>
            <w:r>
              <w:t xml:space="preserve"> to </w:t>
            </w:r>
            <w:r w:rsidR="00467C84">
              <w:t xml:space="preserve">the </w:t>
            </w:r>
            <w:r>
              <w:t>Local Auth</w:t>
            </w:r>
            <w:r w:rsidR="00967192">
              <w:t>ority</w:t>
            </w:r>
          </w:p>
        </w:tc>
        <w:tc>
          <w:tcPr>
            <w:tcW w:w="1275" w:type="dxa"/>
            <w:vAlign w:val="center"/>
          </w:tcPr>
          <w:p w14:paraId="63448786" w14:textId="77777777" w:rsidR="00334B90" w:rsidRDefault="00334B90" w:rsidP="00334B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70FF911" w14:textId="77777777" w:rsidR="00334B90" w:rsidRDefault="00334B90" w:rsidP="00334B90">
            <w:pPr>
              <w:jc w:val="center"/>
            </w:pPr>
          </w:p>
        </w:tc>
        <w:tc>
          <w:tcPr>
            <w:tcW w:w="5103" w:type="dxa"/>
            <w:vAlign w:val="center"/>
          </w:tcPr>
          <w:p w14:paraId="1AD2F5C4" w14:textId="77777777" w:rsidR="00334B90" w:rsidRDefault="00334B90" w:rsidP="00334B90"/>
        </w:tc>
      </w:tr>
      <w:tr w:rsidR="00334B90" w14:paraId="4E431B84" w14:textId="77777777" w:rsidTr="764C232A">
        <w:tc>
          <w:tcPr>
            <w:tcW w:w="7792" w:type="dxa"/>
            <w:vAlign w:val="center"/>
          </w:tcPr>
          <w:p w14:paraId="32B4A102" w14:textId="363374F6" w:rsidR="00334B90" w:rsidRDefault="00334B90" w:rsidP="008A2347">
            <w:pPr>
              <w:jc w:val="both"/>
            </w:pPr>
            <w:r w:rsidRPr="00FB46B7">
              <w:t xml:space="preserve">Use of </w:t>
            </w:r>
            <w:hyperlink r:id="rId27" w:history="1">
              <w:r w:rsidRPr="00FB46B7">
                <w:rPr>
                  <w:rStyle w:val="Hyperlink"/>
                </w:rPr>
                <w:t>Emotionally Based School Avoidance</w:t>
              </w:r>
            </w:hyperlink>
            <w:r w:rsidRPr="00FB46B7">
              <w:t xml:space="preserve"> (EBSA) resources within LCC guidance</w:t>
            </w:r>
            <w:r>
              <w:t xml:space="preserve"> and/or completion of the ATTEND framework (this is an additional EBSA resource available after taking the associated </w:t>
            </w:r>
            <w:hyperlink r:id="rId28">
              <w:r w:rsidRPr="50293181">
                <w:rPr>
                  <w:rStyle w:val="Hyperlink"/>
                </w:rPr>
                <w:t>training course</w:t>
              </w:r>
            </w:hyperlink>
            <w:r>
              <w:t>)</w:t>
            </w:r>
          </w:p>
        </w:tc>
        <w:tc>
          <w:tcPr>
            <w:tcW w:w="1275" w:type="dxa"/>
            <w:vAlign w:val="center"/>
          </w:tcPr>
          <w:p w14:paraId="5691A5D0" w14:textId="77777777" w:rsidR="00334B90" w:rsidRDefault="00334B90" w:rsidP="00334B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C92FF78" w14:textId="77777777" w:rsidR="00334B90" w:rsidRDefault="00334B90" w:rsidP="00334B90">
            <w:pPr>
              <w:jc w:val="center"/>
            </w:pPr>
          </w:p>
        </w:tc>
        <w:tc>
          <w:tcPr>
            <w:tcW w:w="5103" w:type="dxa"/>
            <w:vAlign w:val="center"/>
          </w:tcPr>
          <w:p w14:paraId="1E5F6F72" w14:textId="77777777" w:rsidR="00334B90" w:rsidRDefault="00334B90" w:rsidP="00334B90"/>
        </w:tc>
      </w:tr>
      <w:tr w:rsidR="00334B90" w14:paraId="6DC6683B" w14:textId="77777777" w:rsidTr="764C232A">
        <w:tc>
          <w:tcPr>
            <w:tcW w:w="7792" w:type="dxa"/>
            <w:vAlign w:val="center"/>
          </w:tcPr>
          <w:p w14:paraId="30A49FBD" w14:textId="4CE79B1A" w:rsidR="00334B90" w:rsidRDefault="00334B90" w:rsidP="008A2347">
            <w:pPr>
              <w:jc w:val="both"/>
            </w:pPr>
            <w:r w:rsidRPr="00FB46B7">
              <w:t xml:space="preserve">Additional </w:t>
            </w:r>
            <w:r w:rsidR="003D6D13">
              <w:t xml:space="preserve">school-led </w:t>
            </w:r>
            <w:r w:rsidRPr="00FB46B7">
              <w:t>support to address poverty related barriers (e.g. uniform, transport, sanitary products, etc)</w:t>
            </w:r>
            <w:r w:rsidR="003D6D13">
              <w:t xml:space="preserve">. LCC </w:t>
            </w:r>
            <w:hyperlink r:id="rId29" w:history="1">
              <w:r w:rsidR="003D6D13" w:rsidRPr="003D6D13">
                <w:rPr>
                  <w:rStyle w:val="Hyperlink"/>
                </w:rPr>
                <w:t>school transport</w:t>
              </w:r>
            </w:hyperlink>
            <w:r w:rsidR="003D6D13">
              <w:t xml:space="preserve"> information</w:t>
            </w:r>
          </w:p>
        </w:tc>
        <w:tc>
          <w:tcPr>
            <w:tcW w:w="1275" w:type="dxa"/>
            <w:vAlign w:val="center"/>
          </w:tcPr>
          <w:p w14:paraId="3690DD71" w14:textId="77777777" w:rsidR="00334B90" w:rsidRDefault="00334B90" w:rsidP="00334B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E8C1256" w14:textId="77777777" w:rsidR="00334B90" w:rsidRDefault="00334B90" w:rsidP="00334B90">
            <w:pPr>
              <w:jc w:val="center"/>
            </w:pPr>
          </w:p>
        </w:tc>
        <w:tc>
          <w:tcPr>
            <w:tcW w:w="5103" w:type="dxa"/>
            <w:vAlign w:val="center"/>
          </w:tcPr>
          <w:p w14:paraId="0EA868BA" w14:textId="77777777" w:rsidR="00334B90" w:rsidRDefault="00334B90" w:rsidP="00334B90"/>
        </w:tc>
      </w:tr>
      <w:tr w:rsidR="00840589" w14:paraId="5F9611A7" w14:textId="77777777" w:rsidTr="764C232A">
        <w:tc>
          <w:tcPr>
            <w:tcW w:w="7792" w:type="dxa"/>
            <w:vAlign w:val="center"/>
          </w:tcPr>
          <w:p w14:paraId="18C9CEF9" w14:textId="564609F1" w:rsidR="00840589" w:rsidRPr="00FB46B7" w:rsidRDefault="00840589" w:rsidP="008A2347">
            <w:pPr>
              <w:jc w:val="both"/>
            </w:pPr>
            <w:r>
              <w:t>Consultation with PMHW (</w:t>
            </w:r>
            <w:hyperlink r:id="rId30" w:history="1">
              <w:r w:rsidRPr="00EF6103">
                <w:rPr>
                  <w:rStyle w:val="Hyperlink"/>
                </w:rPr>
                <w:t>Primary Mental Health Worker</w:t>
              </w:r>
            </w:hyperlink>
            <w:r>
              <w:t>)</w:t>
            </w:r>
            <w:r w:rsidR="002D4140">
              <w:t xml:space="preserve"> or seek support from Mental Health Support Team (MHST) for schools and colleges (availability varies by region)</w:t>
            </w:r>
          </w:p>
        </w:tc>
        <w:tc>
          <w:tcPr>
            <w:tcW w:w="1275" w:type="dxa"/>
            <w:vAlign w:val="center"/>
          </w:tcPr>
          <w:p w14:paraId="1115E46D" w14:textId="77777777" w:rsidR="00840589" w:rsidRDefault="00840589" w:rsidP="0084058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FE8E565" w14:textId="77777777" w:rsidR="00840589" w:rsidRDefault="00840589" w:rsidP="00840589">
            <w:pPr>
              <w:jc w:val="center"/>
            </w:pPr>
          </w:p>
        </w:tc>
        <w:tc>
          <w:tcPr>
            <w:tcW w:w="5103" w:type="dxa"/>
            <w:vAlign w:val="center"/>
          </w:tcPr>
          <w:p w14:paraId="74B50537" w14:textId="77777777" w:rsidR="00840589" w:rsidRDefault="00840589" w:rsidP="00840589"/>
        </w:tc>
      </w:tr>
      <w:tr w:rsidR="00840589" w14:paraId="5870BDE2" w14:textId="77777777" w:rsidTr="764C232A">
        <w:tc>
          <w:tcPr>
            <w:tcW w:w="7792" w:type="dxa"/>
            <w:vAlign w:val="center"/>
          </w:tcPr>
          <w:p w14:paraId="217DC7B0" w14:textId="1AF3F01B" w:rsidR="00840589" w:rsidRPr="00FB46B7" w:rsidRDefault="00840589" w:rsidP="008A2347">
            <w:pPr>
              <w:jc w:val="both"/>
            </w:pPr>
            <w:r>
              <w:t xml:space="preserve">Advice sought from </w:t>
            </w:r>
            <w:hyperlink r:id="rId31" w:tooltip="LANCASHIRE EMOTIONAL HEALTH IN SCHOOLS AND COLLEGES" w:history="1">
              <w:r w:rsidRPr="00D91AC4">
                <w:rPr>
                  <w:rStyle w:val="Hyperlink"/>
                </w:rPr>
                <w:t>Lancashire Emotional Health in Schools and Colleges</w:t>
              </w:r>
            </w:hyperlink>
            <w:r w:rsidRPr="00D91AC4">
              <w:t xml:space="preserve"> (</w:t>
            </w:r>
            <w:r>
              <w:t>LEHS</w:t>
            </w:r>
            <w:r w:rsidR="007D23C2">
              <w:t>S</w:t>
            </w:r>
            <w:r>
              <w:t>) – free consultation</w:t>
            </w:r>
            <w:r w:rsidR="004E002B">
              <w:t>s</w:t>
            </w:r>
            <w:r>
              <w:t xml:space="preserve"> available for Lancashire schools</w:t>
            </w:r>
          </w:p>
        </w:tc>
        <w:tc>
          <w:tcPr>
            <w:tcW w:w="1275" w:type="dxa"/>
            <w:vAlign w:val="center"/>
          </w:tcPr>
          <w:p w14:paraId="7162623B" w14:textId="77777777" w:rsidR="00840589" w:rsidRDefault="00840589" w:rsidP="0084058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65F7395" w14:textId="77777777" w:rsidR="00840589" w:rsidRDefault="00840589" w:rsidP="00840589">
            <w:pPr>
              <w:jc w:val="center"/>
            </w:pPr>
          </w:p>
        </w:tc>
        <w:tc>
          <w:tcPr>
            <w:tcW w:w="5103" w:type="dxa"/>
            <w:vAlign w:val="center"/>
          </w:tcPr>
          <w:p w14:paraId="76E20899" w14:textId="77777777" w:rsidR="00840589" w:rsidRDefault="00840589" w:rsidP="00840589"/>
        </w:tc>
      </w:tr>
      <w:tr w:rsidR="00840589" w14:paraId="267B303F" w14:textId="77777777" w:rsidTr="764C232A">
        <w:tc>
          <w:tcPr>
            <w:tcW w:w="7792" w:type="dxa"/>
            <w:vAlign w:val="center"/>
          </w:tcPr>
          <w:p w14:paraId="7BDB209B" w14:textId="6C360A9C" w:rsidR="00840589" w:rsidRPr="00FB46B7" w:rsidRDefault="009E332C" w:rsidP="008A2347">
            <w:pPr>
              <w:jc w:val="both"/>
            </w:pPr>
            <w:r>
              <w:t xml:space="preserve">Neighbourhood police team/PCSO </w:t>
            </w:r>
            <w:hyperlink r:id="rId32" w:history="1">
              <w:r>
                <w:rPr>
                  <w:rStyle w:val="Hyperlink"/>
                </w:rPr>
                <w:t>LANCASHIRE POLICE - Lancashire Constabulary</w:t>
              </w:r>
            </w:hyperlink>
            <w:r>
              <w:t xml:space="preserve"> if behaviour</w:t>
            </w:r>
            <w:r w:rsidR="00D66087">
              <w:t xml:space="preserve"> involves criminality</w:t>
            </w:r>
            <w:r w:rsidR="00F308D8">
              <w:t xml:space="preserve"> or anti-social behaviour</w:t>
            </w:r>
          </w:p>
        </w:tc>
        <w:tc>
          <w:tcPr>
            <w:tcW w:w="1275" w:type="dxa"/>
            <w:vAlign w:val="center"/>
          </w:tcPr>
          <w:p w14:paraId="207EDFC2" w14:textId="77777777" w:rsidR="00840589" w:rsidRDefault="00840589" w:rsidP="0084058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E5ADC49" w14:textId="77777777" w:rsidR="00840589" w:rsidRDefault="00840589" w:rsidP="00840589">
            <w:pPr>
              <w:jc w:val="center"/>
            </w:pPr>
          </w:p>
        </w:tc>
        <w:tc>
          <w:tcPr>
            <w:tcW w:w="5103" w:type="dxa"/>
            <w:vAlign w:val="center"/>
          </w:tcPr>
          <w:p w14:paraId="3EC1A8F2" w14:textId="77777777" w:rsidR="00840589" w:rsidRDefault="00840589" w:rsidP="00840589"/>
        </w:tc>
      </w:tr>
      <w:tr w:rsidR="00840589" w14:paraId="2F323B95" w14:textId="77777777" w:rsidTr="764C232A">
        <w:tc>
          <w:tcPr>
            <w:tcW w:w="7792" w:type="dxa"/>
            <w:vAlign w:val="center"/>
          </w:tcPr>
          <w:p w14:paraId="5EF69CAE" w14:textId="79FEDDAF" w:rsidR="00840589" w:rsidRPr="00FB46B7" w:rsidRDefault="00324C0E" w:rsidP="008A2347">
            <w:pPr>
              <w:jc w:val="both"/>
            </w:pPr>
            <w:r>
              <w:t xml:space="preserve">Involvement of </w:t>
            </w:r>
            <w:hyperlink r:id="rId33" w:history="1">
              <w:r>
                <w:rPr>
                  <w:rStyle w:val="Hyperlink"/>
                </w:rPr>
                <w:t>Lancashire C</w:t>
              </w:r>
              <w:r w:rsidRPr="002E1C90">
                <w:rPr>
                  <w:rStyle w:val="Hyperlink"/>
                </w:rPr>
                <w:t>hild and Youth Justice Service</w:t>
              </w:r>
            </w:hyperlink>
          </w:p>
        </w:tc>
        <w:tc>
          <w:tcPr>
            <w:tcW w:w="1275" w:type="dxa"/>
            <w:vAlign w:val="center"/>
          </w:tcPr>
          <w:p w14:paraId="35E5971A" w14:textId="77777777" w:rsidR="00840589" w:rsidRDefault="00840589" w:rsidP="0084058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3E29CC2" w14:textId="77777777" w:rsidR="00840589" w:rsidRDefault="00840589" w:rsidP="00840589">
            <w:pPr>
              <w:jc w:val="center"/>
            </w:pPr>
          </w:p>
        </w:tc>
        <w:tc>
          <w:tcPr>
            <w:tcW w:w="5103" w:type="dxa"/>
            <w:vAlign w:val="center"/>
          </w:tcPr>
          <w:p w14:paraId="67A48FEC" w14:textId="77777777" w:rsidR="00840589" w:rsidRDefault="00840589" w:rsidP="00840589"/>
        </w:tc>
      </w:tr>
      <w:tr w:rsidR="00840589" w14:paraId="4C5E963E" w14:textId="77777777" w:rsidTr="764C232A">
        <w:tc>
          <w:tcPr>
            <w:tcW w:w="7792" w:type="dxa"/>
            <w:vAlign w:val="center"/>
          </w:tcPr>
          <w:p w14:paraId="5BA8A6DB" w14:textId="10B539C7" w:rsidR="009F2A6B" w:rsidRPr="00FB46B7" w:rsidRDefault="00DB00C7" w:rsidP="008A2347">
            <w:pPr>
              <w:jc w:val="both"/>
            </w:pPr>
            <w:r>
              <w:t xml:space="preserve">Support from any </w:t>
            </w:r>
            <w:r w:rsidR="004526BA">
              <w:t xml:space="preserve">appropriate </w:t>
            </w:r>
            <w:r>
              <w:t xml:space="preserve">external agencies, e.g. </w:t>
            </w:r>
            <w:hyperlink r:id="rId34">
              <w:r w:rsidRPr="50293181">
                <w:rPr>
                  <w:rStyle w:val="Hyperlink"/>
                </w:rPr>
                <w:t>Child Action North West</w:t>
              </w:r>
            </w:hyperlink>
            <w:r>
              <w:t xml:space="preserve"> /</w:t>
            </w:r>
            <w:r w:rsidR="00E96E67">
              <w:t xml:space="preserve"> </w:t>
            </w:r>
            <w:hyperlink r:id="rId35" w:history="1">
              <w:r w:rsidR="00E96E67" w:rsidRPr="00640C61">
                <w:rPr>
                  <w:rStyle w:val="Hyperlink"/>
                  <w:rFonts w:ascii="Tahoma" w:hAnsi="Tahoma" w:cs="Tahoma"/>
                  <w:sz w:val="20"/>
                  <w:szCs w:val="20"/>
                  <w:lang w:eastAsia="en-GB"/>
                </w:rPr>
                <w:t>www.lancashiremind.org.uk</w:t>
              </w:r>
            </w:hyperlink>
            <w:r w:rsidR="009F2A6B">
              <w:t xml:space="preserve"> / </w:t>
            </w:r>
            <w:hyperlink r:id="rId36" w:history="1">
              <w:r w:rsidR="00E96E67" w:rsidRPr="00640C61">
                <w:rPr>
                  <w:rStyle w:val="Hyperlink"/>
                  <w:rFonts w:cstheme="minorHAnsi"/>
                  <w:lang w:eastAsia="en-GB"/>
                </w:rPr>
                <w:t>www.adhdnorthwest.org.uk</w:t>
              </w:r>
            </w:hyperlink>
            <w:r w:rsidR="009F2A6B">
              <w:t xml:space="preserve"> / </w:t>
            </w:r>
            <w:hyperlink r:id="rId37" w:history="1">
              <w:r w:rsidR="009F2A6B" w:rsidRPr="00021411">
                <w:rPr>
                  <w:color w:val="0000FF"/>
                  <w:u w:val="single"/>
                </w:rPr>
                <w:t xml:space="preserve">Drug and Alcohol Support | </w:t>
              </w:r>
              <w:proofErr w:type="spellStart"/>
              <w:r w:rsidR="009F2A6B" w:rsidRPr="00021411">
                <w:rPr>
                  <w:color w:val="0000FF"/>
                  <w:u w:val="single"/>
                </w:rPr>
                <w:t>WithYou</w:t>
              </w:r>
              <w:proofErr w:type="spellEnd"/>
              <w:r w:rsidR="009F2A6B" w:rsidRPr="00021411">
                <w:rPr>
                  <w:color w:val="0000FF"/>
                  <w:u w:val="single"/>
                </w:rPr>
                <w:t xml:space="preserve"> (wearewithyou.org.uk)</w:t>
              </w:r>
            </w:hyperlink>
          </w:p>
        </w:tc>
        <w:tc>
          <w:tcPr>
            <w:tcW w:w="1275" w:type="dxa"/>
            <w:vAlign w:val="center"/>
          </w:tcPr>
          <w:p w14:paraId="701603A9" w14:textId="77777777" w:rsidR="00840589" w:rsidRDefault="00840589" w:rsidP="0084058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7975E03" w14:textId="77777777" w:rsidR="00840589" w:rsidRDefault="00840589" w:rsidP="00840589">
            <w:pPr>
              <w:jc w:val="center"/>
            </w:pPr>
          </w:p>
        </w:tc>
        <w:tc>
          <w:tcPr>
            <w:tcW w:w="5103" w:type="dxa"/>
            <w:vAlign w:val="center"/>
          </w:tcPr>
          <w:p w14:paraId="24FE570F" w14:textId="77777777" w:rsidR="00840589" w:rsidRDefault="00840589" w:rsidP="00840589"/>
        </w:tc>
      </w:tr>
      <w:tr w:rsidR="009F2A6B" w14:paraId="5B1F726C" w14:textId="77777777" w:rsidTr="764C232A">
        <w:tc>
          <w:tcPr>
            <w:tcW w:w="7792" w:type="dxa"/>
            <w:vAlign w:val="center"/>
          </w:tcPr>
          <w:p w14:paraId="3E0BC788" w14:textId="5F5C99A0" w:rsidR="009F2A6B" w:rsidRDefault="009F2A6B" w:rsidP="008A2347">
            <w:pPr>
              <w:jc w:val="both"/>
            </w:pPr>
            <w:r>
              <w:t xml:space="preserve">Further support (including the DfE communication toolkit) via </w:t>
            </w:r>
            <w:hyperlink r:id="rId38" w:history="1">
              <w:r w:rsidRPr="00DB0E3C">
                <w:rPr>
                  <w:rStyle w:val="Hyperlink"/>
                </w:rPr>
                <w:t>DFE guidance</w:t>
              </w:r>
            </w:hyperlink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64F28618" w14:textId="77777777" w:rsidR="009F2A6B" w:rsidRDefault="009F2A6B" w:rsidP="009F2A6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70F30D1" w14:textId="77777777" w:rsidR="009F2A6B" w:rsidRDefault="009F2A6B" w:rsidP="009F2A6B">
            <w:pPr>
              <w:jc w:val="center"/>
            </w:pPr>
          </w:p>
        </w:tc>
        <w:tc>
          <w:tcPr>
            <w:tcW w:w="5103" w:type="dxa"/>
            <w:vAlign w:val="center"/>
          </w:tcPr>
          <w:p w14:paraId="2CD0A38F" w14:textId="77777777" w:rsidR="009F2A6B" w:rsidRDefault="009F2A6B" w:rsidP="009F2A6B"/>
        </w:tc>
      </w:tr>
      <w:tr w:rsidR="009F2A6B" w14:paraId="050AB25B" w14:textId="77777777" w:rsidTr="764C232A">
        <w:trPr>
          <w:trHeight w:val="286"/>
        </w:trPr>
        <w:tc>
          <w:tcPr>
            <w:tcW w:w="7792" w:type="dxa"/>
            <w:vAlign w:val="center"/>
          </w:tcPr>
          <w:p w14:paraId="4AC31B24" w14:textId="4ADF3478" w:rsidR="009F2A6B" w:rsidRDefault="009F2A6B" w:rsidP="008A2347">
            <w:pPr>
              <w:jc w:val="both"/>
              <w:textAlignment w:val="baseline"/>
              <w:outlineLvl w:val="0"/>
            </w:pPr>
            <w:r>
              <w:t xml:space="preserve">Support from </w:t>
            </w:r>
            <w:hyperlink r:id="rId39" w:history="1">
              <w:r w:rsidRPr="00DC3797">
                <w:rPr>
                  <w:rStyle w:val="Hyperlink"/>
                </w:rPr>
                <w:t>Equality and Diversity team</w:t>
              </w:r>
            </w:hyperlink>
            <w:r>
              <w:t xml:space="preserve"> sought where appropriate, e.g. for support with language barriers / translation</w:t>
            </w:r>
          </w:p>
        </w:tc>
        <w:tc>
          <w:tcPr>
            <w:tcW w:w="1275" w:type="dxa"/>
            <w:vAlign w:val="center"/>
          </w:tcPr>
          <w:p w14:paraId="39F51D21" w14:textId="77777777" w:rsidR="009F2A6B" w:rsidRDefault="009F2A6B" w:rsidP="009F2A6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B6B47CB" w14:textId="77777777" w:rsidR="009F2A6B" w:rsidRDefault="009F2A6B" w:rsidP="009F2A6B">
            <w:pPr>
              <w:jc w:val="center"/>
            </w:pPr>
          </w:p>
        </w:tc>
        <w:tc>
          <w:tcPr>
            <w:tcW w:w="5103" w:type="dxa"/>
            <w:vAlign w:val="center"/>
          </w:tcPr>
          <w:p w14:paraId="2DADF131" w14:textId="77777777" w:rsidR="009F2A6B" w:rsidRDefault="009F2A6B" w:rsidP="009F2A6B"/>
        </w:tc>
      </w:tr>
      <w:tr w:rsidR="009F2A6B" w14:paraId="367B7979" w14:textId="77777777" w:rsidTr="00472D73">
        <w:trPr>
          <w:trHeight w:val="286"/>
        </w:trPr>
        <w:tc>
          <w:tcPr>
            <w:tcW w:w="7792" w:type="dxa"/>
            <w:shd w:val="clear" w:color="auto" w:fill="AEAAAA" w:themeFill="background2" w:themeFillShade="BF"/>
            <w:vAlign w:val="center"/>
          </w:tcPr>
          <w:p w14:paraId="2359F985" w14:textId="6AFB81E6" w:rsidR="009F2A6B" w:rsidRPr="00D51645" w:rsidRDefault="009F2A6B" w:rsidP="002E3DD4">
            <w:pPr>
              <w:jc w:val="both"/>
              <w:textAlignment w:val="baseline"/>
              <w:outlineLvl w:val="0"/>
              <w:rPr>
                <w:b/>
                <w:bCs/>
              </w:rPr>
            </w:pPr>
            <w:r w:rsidRPr="00F109EE">
              <w:rPr>
                <w:b/>
                <w:bCs/>
              </w:rPr>
              <w:t>LEGAL INTERVENTION</w:t>
            </w:r>
            <w:r>
              <w:t xml:space="preserve"> </w:t>
            </w:r>
            <w:r w:rsidR="005F2339">
              <w:t>–</w:t>
            </w:r>
            <w:r>
              <w:t xml:space="preserve"> </w:t>
            </w:r>
            <w:r w:rsidR="00212772">
              <w:t>Last resort, a</w:t>
            </w:r>
            <w:r w:rsidR="005F2339">
              <w:t xml:space="preserve">ll </w:t>
            </w:r>
            <w:r w:rsidRPr="002D31B4">
              <w:t>appropriate support strategies have been implemented and documented, and there is no improvement in attendance or engagement from the parent</w:t>
            </w:r>
            <w:r>
              <w:t xml:space="preserve"> </w:t>
            </w:r>
            <w:r w:rsidR="005F2339">
              <w:t>or</w:t>
            </w:r>
            <w:r>
              <w:t xml:space="preserve"> </w:t>
            </w:r>
            <w:r w:rsidRPr="002D31B4">
              <w:t>carer</w:t>
            </w: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14:paraId="4DC629F9" w14:textId="6108DEA5" w:rsidR="009F2A6B" w:rsidRDefault="009F2A6B" w:rsidP="0044142E">
            <w:pPr>
              <w:jc w:val="center"/>
            </w:pPr>
            <w:r w:rsidRPr="00D91AC4">
              <w:rPr>
                <w:b/>
                <w:bCs/>
              </w:rPr>
              <w:t>Completed Y/N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46451A4F" w14:textId="2C52447F" w:rsidR="009F2A6B" w:rsidRDefault="009F2A6B" w:rsidP="0044142E">
            <w:pPr>
              <w:jc w:val="center"/>
            </w:pPr>
            <w:r w:rsidRPr="00D91AC4">
              <w:rPr>
                <w:b/>
                <w:bCs/>
              </w:rPr>
              <w:t>Date</w:t>
            </w:r>
          </w:p>
        </w:tc>
        <w:tc>
          <w:tcPr>
            <w:tcW w:w="5103" w:type="dxa"/>
            <w:shd w:val="clear" w:color="auto" w:fill="AEAAAA" w:themeFill="background2" w:themeFillShade="BF"/>
            <w:vAlign w:val="center"/>
          </w:tcPr>
          <w:p w14:paraId="640F3545" w14:textId="6B1A8CD5" w:rsidR="009F2A6B" w:rsidRDefault="009F2A6B" w:rsidP="0044142E">
            <w:pPr>
              <w:jc w:val="center"/>
            </w:pPr>
            <w:r w:rsidRPr="005005F1">
              <w:rPr>
                <w:b/>
                <w:bCs/>
              </w:rPr>
              <w:t>Outcome / Evaluation of Action / Next Steps</w:t>
            </w:r>
          </w:p>
        </w:tc>
      </w:tr>
      <w:tr w:rsidR="009F2A6B" w14:paraId="04F78486" w14:textId="77777777" w:rsidTr="00117DF2">
        <w:trPr>
          <w:trHeight w:val="289"/>
        </w:trPr>
        <w:tc>
          <w:tcPr>
            <w:tcW w:w="7792" w:type="dxa"/>
            <w:vAlign w:val="center"/>
          </w:tcPr>
          <w:p w14:paraId="0831434E" w14:textId="5A87539B" w:rsidR="009F2A6B" w:rsidRDefault="002152D5" w:rsidP="009F2A6B">
            <w:pPr>
              <w:textAlignment w:val="baseline"/>
              <w:outlineLvl w:val="0"/>
            </w:pPr>
            <w:r>
              <w:t>Con</w:t>
            </w:r>
            <w:r w:rsidR="009F2A6B">
              <w:t xml:space="preserve">sideration given to use of </w:t>
            </w:r>
            <w:hyperlink r:id="rId40">
              <w:r w:rsidR="009F2A6B" w:rsidRPr="50293181">
                <w:rPr>
                  <w:rStyle w:val="Hyperlink"/>
                </w:rPr>
                <w:t>school attendance legal interventions</w:t>
              </w:r>
            </w:hyperlink>
          </w:p>
        </w:tc>
        <w:tc>
          <w:tcPr>
            <w:tcW w:w="1275" w:type="dxa"/>
            <w:vAlign w:val="center"/>
          </w:tcPr>
          <w:p w14:paraId="64EFC1C7" w14:textId="77777777" w:rsidR="009F2A6B" w:rsidRDefault="009F2A6B" w:rsidP="009F2A6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CE9E335" w14:textId="77777777" w:rsidR="009F2A6B" w:rsidRDefault="009F2A6B" w:rsidP="009F2A6B">
            <w:pPr>
              <w:jc w:val="center"/>
            </w:pPr>
          </w:p>
        </w:tc>
        <w:tc>
          <w:tcPr>
            <w:tcW w:w="5103" w:type="dxa"/>
            <w:vAlign w:val="center"/>
          </w:tcPr>
          <w:p w14:paraId="13BE4205" w14:textId="77777777" w:rsidR="009F2A6B" w:rsidRDefault="009F2A6B" w:rsidP="009F2A6B"/>
        </w:tc>
      </w:tr>
    </w:tbl>
    <w:p w14:paraId="3AB7C337" w14:textId="77777777" w:rsidR="002152D5" w:rsidRPr="00BF3888" w:rsidRDefault="002152D5" w:rsidP="007149F5">
      <w:pPr>
        <w:tabs>
          <w:tab w:val="left" w:pos="14109"/>
        </w:tabs>
      </w:pPr>
      <w:bookmarkStart w:id="1" w:name="_Hlk144457155"/>
      <w:bookmarkEnd w:id="1"/>
    </w:p>
    <w:sectPr w:rsidR="002152D5" w:rsidRPr="00BF3888" w:rsidSect="00D951F1">
      <w:headerReference w:type="default" r:id="rId41"/>
      <w:footerReference w:type="default" r:id="rId4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092A3" w14:textId="77777777" w:rsidR="00DA6C18" w:rsidRDefault="00DA6C18" w:rsidP="00375AED">
      <w:pPr>
        <w:spacing w:after="0" w:line="240" w:lineRule="auto"/>
      </w:pPr>
      <w:r>
        <w:separator/>
      </w:r>
    </w:p>
  </w:endnote>
  <w:endnote w:type="continuationSeparator" w:id="0">
    <w:p w14:paraId="047425FD" w14:textId="77777777" w:rsidR="00DA6C18" w:rsidRDefault="00DA6C18" w:rsidP="00375AED">
      <w:pPr>
        <w:spacing w:after="0" w:line="240" w:lineRule="auto"/>
      </w:pPr>
      <w:r>
        <w:continuationSeparator/>
      </w:r>
    </w:p>
  </w:endnote>
  <w:endnote w:type="continuationNotice" w:id="1">
    <w:p w14:paraId="582F4A91" w14:textId="77777777" w:rsidR="00DA6C18" w:rsidRDefault="00DA6C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C26E5" w14:textId="65DB91BB" w:rsidR="00946F1A" w:rsidRDefault="00946F1A" w:rsidP="00DC2924">
    <w:pPr>
      <w:pStyle w:val="Footer"/>
      <w:jc w:val="right"/>
    </w:pPr>
    <w:r>
      <w:t xml:space="preserve">School Attendance Support Team – Updated </w:t>
    </w:r>
    <w:r w:rsidR="005A3D38"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5B157" w14:textId="77777777" w:rsidR="00DA6C18" w:rsidRDefault="00DA6C18" w:rsidP="00375AED">
      <w:pPr>
        <w:spacing w:after="0" w:line="240" w:lineRule="auto"/>
      </w:pPr>
      <w:r>
        <w:separator/>
      </w:r>
    </w:p>
  </w:footnote>
  <w:footnote w:type="continuationSeparator" w:id="0">
    <w:p w14:paraId="06BDED55" w14:textId="77777777" w:rsidR="00DA6C18" w:rsidRDefault="00DA6C18" w:rsidP="00375AED">
      <w:pPr>
        <w:spacing w:after="0" w:line="240" w:lineRule="auto"/>
      </w:pPr>
      <w:r>
        <w:continuationSeparator/>
      </w:r>
    </w:p>
  </w:footnote>
  <w:footnote w:type="continuationNotice" w:id="1">
    <w:p w14:paraId="12BC5AF4" w14:textId="77777777" w:rsidR="00DA6C18" w:rsidRDefault="00DA6C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0293181" w14:paraId="0779C072" w14:textId="77777777" w:rsidTr="50293181">
      <w:trPr>
        <w:trHeight w:val="300"/>
      </w:trPr>
      <w:tc>
        <w:tcPr>
          <w:tcW w:w="5130" w:type="dxa"/>
        </w:tcPr>
        <w:p w14:paraId="38B1A681" w14:textId="2E66DF24" w:rsidR="50293181" w:rsidRDefault="50293181" w:rsidP="50293181">
          <w:pPr>
            <w:pStyle w:val="Header"/>
            <w:ind w:left="-115"/>
          </w:pPr>
        </w:p>
      </w:tc>
      <w:tc>
        <w:tcPr>
          <w:tcW w:w="5130" w:type="dxa"/>
        </w:tcPr>
        <w:p w14:paraId="6D46987C" w14:textId="3A0D7254" w:rsidR="50293181" w:rsidRDefault="50293181" w:rsidP="50293181">
          <w:pPr>
            <w:pStyle w:val="Header"/>
            <w:jc w:val="center"/>
          </w:pPr>
        </w:p>
      </w:tc>
      <w:tc>
        <w:tcPr>
          <w:tcW w:w="5130" w:type="dxa"/>
        </w:tcPr>
        <w:p w14:paraId="49E1228E" w14:textId="183178CB" w:rsidR="50293181" w:rsidRDefault="50293181" w:rsidP="50293181">
          <w:pPr>
            <w:pStyle w:val="Header"/>
            <w:ind w:right="-115"/>
            <w:jc w:val="right"/>
          </w:pPr>
        </w:p>
      </w:tc>
    </w:tr>
  </w:tbl>
  <w:p w14:paraId="6F1AEE1A" w14:textId="4301D2AD" w:rsidR="50293181" w:rsidRDefault="50293181" w:rsidP="50293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652AC"/>
    <w:multiLevelType w:val="hybridMultilevel"/>
    <w:tmpl w:val="924C1186"/>
    <w:lvl w:ilvl="0" w:tplc="528C408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578B7"/>
    <w:multiLevelType w:val="hybridMultilevel"/>
    <w:tmpl w:val="F0A0CED2"/>
    <w:lvl w:ilvl="0" w:tplc="0D68B2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B2C48"/>
    <w:multiLevelType w:val="hybridMultilevel"/>
    <w:tmpl w:val="221CF6EA"/>
    <w:lvl w:ilvl="0" w:tplc="20F473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0E27"/>
    <w:multiLevelType w:val="hybridMultilevel"/>
    <w:tmpl w:val="87DEB608"/>
    <w:lvl w:ilvl="0" w:tplc="DB3E9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AE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EB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46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C7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8B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86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22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E0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3B"/>
    <w:rsid w:val="000028AA"/>
    <w:rsid w:val="00002A33"/>
    <w:rsid w:val="000033ED"/>
    <w:rsid w:val="00013E29"/>
    <w:rsid w:val="00021411"/>
    <w:rsid w:val="000255C6"/>
    <w:rsid w:val="00031C6F"/>
    <w:rsid w:val="000335CD"/>
    <w:rsid w:val="000376F0"/>
    <w:rsid w:val="00042CEF"/>
    <w:rsid w:val="0005094E"/>
    <w:rsid w:val="0005332C"/>
    <w:rsid w:val="00066994"/>
    <w:rsid w:val="000729B0"/>
    <w:rsid w:val="00075383"/>
    <w:rsid w:val="000902DA"/>
    <w:rsid w:val="0009292B"/>
    <w:rsid w:val="0009600C"/>
    <w:rsid w:val="00096060"/>
    <w:rsid w:val="000976D4"/>
    <w:rsid w:val="000B4490"/>
    <w:rsid w:val="000B7286"/>
    <w:rsid w:val="000C173B"/>
    <w:rsid w:val="000C1869"/>
    <w:rsid w:val="000C5A7F"/>
    <w:rsid w:val="000F05B1"/>
    <w:rsid w:val="000F1870"/>
    <w:rsid w:val="00101AE7"/>
    <w:rsid w:val="00103233"/>
    <w:rsid w:val="0010563B"/>
    <w:rsid w:val="00116A63"/>
    <w:rsid w:val="001177F1"/>
    <w:rsid w:val="00117DF2"/>
    <w:rsid w:val="0012358C"/>
    <w:rsid w:val="0012704D"/>
    <w:rsid w:val="00127763"/>
    <w:rsid w:val="00134A9F"/>
    <w:rsid w:val="001378D9"/>
    <w:rsid w:val="00144975"/>
    <w:rsid w:val="00145F4A"/>
    <w:rsid w:val="00150597"/>
    <w:rsid w:val="00156F87"/>
    <w:rsid w:val="00157FBF"/>
    <w:rsid w:val="0016061F"/>
    <w:rsid w:val="00163E10"/>
    <w:rsid w:val="00187298"/>
    <w:rsid w:val="0018D87A"/>
    <w:rsid w:val="00191604"/>
    <w:rsid w:val="00196E19"/>
    <w:rsid w:val="001A3E15"/>
    <w:rsid w:val="001A4199"/>
    <w:rsid w:val="001A71B4"/>
    <w:rsid w:val="001B0393"/>
    <w:rsid w:val="001B43DC"/>
    <w:rsid w:val="001C190F"/>
    <w:rsid w:val="001C5786"/>
    <w:rsid w:val="001D0307"/>
    <w:rsid w:val="001D3DCC"/>
    <w:rsid w:val="001E3EB5"/>
    <w:rsid w:val="001F27CC"/>
    <w:rsid w:val="001F54C4"/>
    <w:rsid w:val="001F6E2C"/>
    <w:rsid w:val="00200F7E"/>
    <w:rsid w:val="002033AA"/>
    <w:rsid w:val="00204B96"/>
    <w:rsid w:val="00212772"/>
    <w:rsid w:val="00212AA0"/>
    <w:rsid w:val="002136F9"/>
    <w:rsid w:val="002152D5"/>
    <w:rsid w:val="00225ECF"/>
    <w:rsid w:val="0023074D"/>
    <w:rsid w:val="00237654"/>
    <w:rsid w:val="00240362"/>
    <w:rsid w:val="00250795"/>
    <w:rsid w:val="00254172"/>
    <w:rsid w:val="0025425A"/>
    <w:rsid w:val="00254B60"/>
    <w:rsid w:val="00254FD5"/>
    <w:rsid w:val="00255F10"/>
    <w:rsid w:val="002651A4"/>
    <w:rsid w:val="002756FF"/>
    <w:rsid w:val="0028264F"/>
    <w:rsid w:val="00286D85"/>
    <w:rsid w:val="0029178A"/>
    <w:rsid w:val="002947E8"/>
    <w:rsid w:val="00295615"/>
    <w:rsid w:val="002966AC"/>
    <w:rsid w:val="002A24A1"/>
    <w:rsid w:val="002C330A"/>
    <w:rsid w:val="002C6108"/>
    <w:rsid w:val="002D09E4"/>
    <w:rsid w:val="002D0ABB"/>
    <w:rsid w:val="002D31B4"/>
    <w:rsid w:val="002D4140"/>
    <w:rsid w:val="002E1C90"/>
    <w:rsid w:val="002E1DF9"/>
    <w:rsid w:val="002E233F"/>
    <w:rsid w:val="002E33A0"/>
    <w:rsid w:val="002E3DD4"/>
    <w:rsid w:val="002E6A7F"/>
    <w:rsid w:val="00307D7E"/>
    <w:rsid w:val="00311A8E"/>
    <w:rsid w:val="00320FEE"/>
    <w:rsid w:val="00324C0E"/>
    <w:rsid w:val="00334B90"/>
    <w:rsid w:val="0034609E"/>
    <w:rsid w:val="00347A99"/>
    <w:rsid w:val="00347E2A"/>
    <w:rsid w:val="00351F9E"/>
    <w:rsid w:val="0035713C"/>
    <w:rsid w:val="00373C99"/>
    <w:rsid w:val="00375AED"/>
    <w:rsid w:val="0037727E"/>
    <w:rsid w:val="003844AD"/>
    <w:rsid w:val="00390A3A"/>
    <w:rsid w:val="003915DA"/>
    <w:rsid w:val="003934CD"/>
    <w:rsid w:val="003A2D20"/>
    <w:rsid w:val="003A609F"/>
    <w:rsid w:val="003A70AF"/>
    <w:rsid w:val="003C0528"/>
    <w:rsid w:val="003C0CC7"/>
    <w:rsid w:val="003C21BF"/>
    <w:rsid w:val="003C3412"/>
    <w:rsid w:val="003C465A"/>
    <w:rsid w:val="003D0191"/>
    <w:rsid w:val="003D0C8C"/>
    <w:rsid w:val="003D6D13"/>
    <w:rsid w:val="003D789A"/>
    <w:rsid w:val="003E2F30"/>
    <w:rsid w:val="003E3510"/>
    <w:rsid w:val="003E596B"/>
    <w:rsid w:val="003F047C"/>
    <w:rsid w:val="003F3237"/>
    <w:rsid w:val="003F69D9"/>
    <w:rsid w:val="00400D4A"/>
    <w:rsid w:val="00411321"/>
    <w:rsid w:val="004208BF"/>
    <w:rsid w:val="00421C84"/>
    <w:rsid w:val="0043728F"/>
    <w:rsid w:val="00441263"/>
    <w:rsid w:val="0044142E"/>
    <w:rsid w:val="004438FF"/>
    <w:rsid w:val="00446C53"/>
    <w:rsid w:val="004526BA"/>
    <w:rsid w:val="00460601"/>
    <w:rsid w:val="00461327"/>
    <w:rsid w:val="00461558"/>
    <w:rsid w:val="00462A3A"/>
    <w:rsid w:val="00467829"/>
    <w:rsid w:val="00467C84"/>
    <w:rsid w:val="00472D73"/>
    <w:rsid w:val="00474592"/>
    <w:rsid w:val="004825D9"/>
    <w:rsid w:val="00482F13"/>
    <w:rsid w:val="004919F8"/>
    <w:rsid w:val="00496984"/>
    <w:rsid w:val="004A05D2"/>
    <w:rsid w:val="004B4413"/>
    <w:rsid w:val="004B6952"/>
    <w:rsid w:val="004C0A1B"/>
    <w:rsid w:val="004C7287"/>
    <w:rsid w:val="004C79B1"/>
    <w:rsid w:val="004D2E47"/>
    <w:rsid w:val="004D3374"/>
    <w:rsid w:val="004E002B"/>
    <w:rsid w:val="004E660D"/>
    <w:rsid w:val="005005F1"/>
    <w:rsid w:val="0051056F"/>
    <w:rsid w:val="005116CD"/>
    <w:rsid w:val="005133FE"/>
    <w:rsid w:val="005150CD"/>
    <w:rsid w:val="005207F6"/>
    <w:rsid w:val="00520C1F"/>
    <w:rsid w:val="005327D1"/>
    <w:rsid w:val="00544CEB"/>
    <w:rsid w:val="0054589A"/>
    <w:rsid w:val="0055228E"/>
    <w:rsid w:val="005539F5"/>
    <w:rsid w:val="00555FE7"/>
    <w:rsid w:val="0057550D"/>
    <w:rsid w:val="005772D0"/>
    <w:rsid w:val="00583B31"/>
    <w:rsid w:val="00586683"/>
    <w:rsid w:val="005A10B4"/>
    <w:rsid w:val="005A1A09"/>
    <w:rsid w:val="005A3D38"/>
    <w:rsid w:val="005A3F73"/>
    <w:rsid w:val="005B7787"/>
    <w:rsid w:val="005C35BA"/>
    <w:rsid w:val="005C4FC8"/>
    <w:rsid w:val="005D70D4"/>
    <w:rsid w:val="005F2339"/>
    <w:rsid w:val="005F7A69"/>
    <w:rsid w:val="00604F74"/>
    <w:rsid w:val="00612761"/>
    <w:rsid w:val="006137C7"/>
    <w:rsid w:val="00615687"/>
    <w:rsid w:val="00622A7D"/>
    <w:rsid w:val="00622DDA"/>
    <w:rsid w:val="00635A18"/>
    <w:rsid w:val="006411A1"/>
    <w:rsid w:val="00641690"/>
    <w:rsid w:val="00642762"/>
    <w:rsid w:val="006507CC"/>
    <w:rsid w:val="0065122A"/>
    <w:rsid w:val="006603B3"/>
    <w:rsid w:val="00662957"/>
    <w:rsid w:val="00673D82"/>
    <w:rsid w:val="00680FEC"/>
    <w:rsid w:val="00682F42"/>
    <w:rsid w:val="00690BF8"/>
    <w:rsid w:val="00690FD8"/>
    <w:rsid w:val="006945E7"/>
    <w:rsid w:val="006A3692"/>
    <w:rsid w:val="006A451D"/>
    <w:rsid w:val="006B1654"/>
    <w:rsid w:val="006C03DB"/>
    <w:rsid w:val="006D39BA"/>
    <w:rsid w:val="006D56E2"/>
    <w:rsid w:val="006D66D2"/>
    <w:rsid w:val="006E1977"/>
    <w:rsid w:val="006E21EA"/>
    <w:rsid w:val="006E7BFD"/>
    <w:rsid w:val="006F1035"/>
    <w:rsid w:val="006F23A2"/>
    <w:rsid w:val="006F26C3"/>
    <w:rsid w:val="006F6121"/>
    <w:rsid w:val="007149F5"/>
    <w:rsid w:val="00714D2E"/>
    <w:rsid w:val="00717661"/>
    <w:rsid w:val="00720D97"/>
    <w:rsid w:val="0072603E"/>
    <w:rsid w:val="00734FF8"/>
    <w:rsid w:val="00741EF1"/>
    <w:rsid w:val="0075505C"/>
    <w:rsid w:val="00757B31"/>
    <w:rsid w:val="00757E1E"/>
    <w:rsid w:val="007613BF"/>
    <w:rsid w:val="007672EB"/>
    <w:rsid w:val="0077074E"/>
    <w:rsid w:val="00772876"/>
    <w:rsid w:val="00773B65"/>
    <w:rsid w:val="00777A5C"/>
    <w:rsid w:val="00794C97"/>
    <w:rsid w:val="0079573A"/>
    <w:rsid w:val="007A327B"/>
    <w:rsid w:val="007A3DFA"/>
    <w:rsid w:val="007A4C38"/>
    <w:rsid w:val="007A4ED9"/>
    <w:rsid w:val="007A70C5"/>
    <w:rsid w:val="007B0BB8"/>
    <w:rsid w:val="007B374B"/>
    <w:rsid w:val="007C06A6"/>
    <w:rsid w:val="007C0951"/>
    <w:rsid w:val="007D23C2"/>
    <w:rsid w:val="007D54DC"/>
    <w:rsid w:val="007D65FF"/>
    <w:rsid w:val="007E13DC"/>
    <w:rsid w:val="007E21BB"/>
    <w:rsid w:val="007E4427"/>
    <w:rsid w:val="007E5659"/>
    <w:rsid w:val="007F1318"/>
    <w:rsid w:val="00801F40"/>
    <w:rsid w:val="00805570"/>
    <w:rsid w:val="00810F31"/>
    <w:rsid w:val="00815034"/>
    <w:rsid w:val="00821A8E"/>
    <w:rsid w:val="008269BC"/>
    <w:rsid w:val="008301CF"/>
    <w:rsid w:val="00836B01"/>
    <w:rsid w:val="00840589"/>
    <w:rsid w:val="00843830"/>
    <w:rsid w:val="0085039C"/>
    <w:rsid w:val="008579A3"/>
    <w:rsid w:val="00862AEB"/>
    <w:rsid w:val="0087059B"/>
    <w:rsid w:val="00874C93"/>
    <w:rsid w:val="0088062D"/>
    <w:rsid w:val="00884291"/>
    <w:rsid w:val="00887891"/>
    <w:rsid w:val="008945DF"/>
    <w:rsid w:val="008A2347"/>
    <w:rsid w:val="008B0041"/>
    <w:rsid w:val="008B4CFB"/>
    <w:rsid w:val="008C74DB"/>
    <w:rsid w:val="008D3875"/>
    <w:rsid w:val="008D4D30"/>
    <w:rsid w:val="008F4B45"/>
    <w:rsid w:val="0090177C"/>
    <w:rsid w:val="00911212"/>
    <w:rsid w:val="00920FF7"/>
    <w:rsid w:val="009248AD"/>
    <w:rsid w:val="00925484"/>
    <w:rsid w:val="00927962"/>
    <w:rsid w:val="00936689"/>
    <w:rsid w:val="00945FBC"/>
    <w:rsid w:val="00946F1A"/>
    <w:rsid w:val="009604A6"/>
    <w:rsid w:val="00960BEA"/>
    <w:rsid w:val="00967192"/>
    <w:rsid w:val="009675C5"/>
    <w:rsid w:val="00972057"/>
    <w:rsid w:val="009822CD"/>
    <w:rsid w:val="009855E9"/>
    <w:rsid w:val="009943BF"/>
    <w:rsid w:val="009A029A"/>
    <w:rsid w:val="009B0987"/>
    <w:rsid w:val="009B34A8"/>
    <w:rsid w:val="009C2011"/>
    <w:rsid w:val="009C5898"/>
    <w:rsid w:val="009E332C"/>
    <w:rsid w:val="009E43F0"/>
    <w:rsid w:val="009E5EF6"/>
    <w:rsid w:val="009F2A6B"/>
    <w:rsid w:val="009F6063"/>
    <w:rsid w:val="009F7D78"/>
    <w:rsid w:val="00A005A1"/>
    <w:rsid w:val="00A026A5"/>
    <w:rsid w:val="00A140F2"/>
    <w:rsid w:val="00A16261"/>
    <w:rsid w:val="00A22400"/>
    <w:rsid w:val="00A24129"/>
    <w:rsid w:val="00A36082"/>
    <w:rsid w:val="00A377F2"/>
    <w:rsid w:val="00A465F0"/>
    <w:rsid w:val="00A52204"/>
    <w:rsid w:val="00A710DC"/>
    <w:rsid w:val="00A76808"/>
    <w:rsid w:val="00A801D0"/>
    <w:rsid w:val="00A824F5"/>
    <w:rsid w:val="00A9063A"/>
    <w:rsid w:val="00A91CD7"/>
    <w:rsid w:val="00A97006"/>
    <w:rsid w:val="00AA7E76"/>
    <w:rsid w:val="00AC1B2C"/>
    <w:rsid w:val="00AC1EB5"/>
    <w:rsid w:val="00AC6903"/>
    <w:rsid w:val="00AE0293"/>
    <w:rsid w:val="00AE23BA"/>
    <w:rsid w:val="00AF1E12"/>
    <w:rsid w:val="00AF25D6"/>
    <w:rsid w:val="00AF3CCB"/>
    <w:rsid w:val="00B00734"/>
    <w:rsid w:val="00B05CED"/>
    <w:rsid w:val="00B1311C"/>
    <w:rsid w:val="00B13294"/>
    <w:rsid w:val="00B25E3A"/>
    <w:rsid w:val="00B3165D"/>
    <w:rsid w:val="00B35A8E"/>
    <w:rsid w:val="00B50849"/>
    <w:rsid w:val="00B5478A"/>
    <w:rsid w:val="00B54896"/>
    <w:rsid w:val="00B62F81"/>
    <w:rsid w:val="00B70817"/>
    <w:rsid w:val="00B71F3C"/>
    <w:rsid w:val="00B72A37"/>
    <w:rsid w:val="00B74165"/>
    <w:rsid w:val="00B8073D"/>
    <w:rsid w:val="00B81B8E"/>
    <w:rsid w:val="00B93E8B"/>
    <w:rsid w:val="00B9703F"/>
    <w:rsid w:val="00BA39EA"/>
    <w:rsid w:val="00BA7069"/>
    <w:rsid w:val="00BA7981"/>
    <w:rsid w:val="00BB0857"/>
    <w:rsid w:val="00BB3D12"/>
    <w:rsid w:val="00BB6C5C"/>
    <w:rsid w:val="00BC5906"/>
    <w:rsid w:val="00BD2A0E"/>
    <w:rsid w:val="00BD5C28"/>
    <w:rsid w:val="00BE0530"/>
    <w:rsid w:val="00BF18A0"/>
    <w:rsid w:val="00BF2F9A"/>
    <w:rsid w:val="00BF382A"/>
    <w:rsid w:val="00BF3888"/>
    <w:rsid w:val="00C00CAD"/>
    <w:rsid w:val="00C04ABA"/>
    <w:rsid w:val="00C06AAE"/>
    <w:rsid w:val="00C14158"/>
    <w:rsid w:val="00C4687B"/>
    <w:rsid w:val="00C51C93"/>
    <w:rsid w:val="00C51E1C"/>
    <w:rsid w:val="00C63C9F"/>
    <w:rsid w:val="00C74C08"/>
    <w:rsid w:val="00C82727"/>
    <w:rsid w:val="00CA1F5B"/>
    <w:rsid w:val="00CA32B4"/>
    <w:rsid w:val="00CB0195"/>
    <w:rsid w:val="00CC0241"/>
    <w:rsid w:val="00CC6570"/>
    <w:rsid w:val="00CC6ECE"/>
    <w:rsid w:val="00CE0DD5"/>
    <w:rsid w:val="00CE2B01"/>
    <w:rsid w:val="00CE2FAC"/>
    <w:rsid w:val="00CF6BAE"/>
    <w:rsid w:val="00CF6CFF"/>
    <w:rsid w:val="00D05B47"/>
    <w:rsid w:val="00D0631B"/>
    <w:rsid w:val="00D06B81"/>
    <w:rsid w:val="00D126EB"/>
    <w:rsid w:val="00D13F24"/>
    <w:rsid w:val="00D2384C"/>
    <w:rsid w:val="00D32256"/>
    <w:rsid w:val="00D375B4"/>
    <w:rsid w:val="00D423D9"/>
    <w:rsid w:val="00D435A1"/>
    <w:rsid w:val="00D45BA2"/>
    <w:rsid w:val="00D46469"/>
    <w:rsid w:val="00D51645"/>
    <w:rsid w:val="00D602FE"/>
    <w:rsid w:val="00D629A0"/>
    <w:rsid w:val="00D66087"/>
    <w:rsid w:val="00D668B4"/>
    <w:rsid w:val="00D67164"/>
    <w:rsid w:val="00D7325A"/>
    <w:rsid w:val="00D74AD6"/>
    <w:rsid w:val="00D833D0"/>
    <w:rsid w:val="00D91AC4"/>
    <w:rsid w:val="00D951F1"/>
    <w:rsid w:val="00D95ED1"/>
    <w:rsid w:val="00D96D07"/>
    <w:rsid w:val="00DA6C18"/>
    <w:rsid w:val="00DA7156"/>
    <w:rsid w:val="00DB00C7"/>
    <w:rsid w:val="00DB066F"/>
    <w:rsid w:val="00DB0884"/>
    <w:rsid w:val="00DB0E3C"/>
    <w:rsid w:val="00DB6209"/>
    <w:rsid w:val="00DC00BD"/>
    <w:rsid w:val="00DC2924"/>
    <w:rsid w:val="00DC3797"/>
    <w:rsid w:val="00DD374C"/>
    <w:rsid w:val="00DD5A39"/>
    <w:rsid w:val="00DD7958"/>
    <w:rsid w:val="00DF48EB"/>
    <w:rsid w:val="00E02185"/>
    <w:rsid w:val="00E15392"/>
    <w:rsid w:val="00E17B21"/>
    <w:rsid w:val="00E2367C"/>
    <w:rsid w:val="00E24A52"/>
    <w:rsid w:val="00E27812"/>
    <w:rsid w:val="00E34C93"/>
    <w:rsid w:val="00E351A8"/>
    <w:rsid w:val="00E4286C"/>
    <w:rsid w:val="00E46EAF"/>
    <w:rsid w:val="00E50231"/>
    <w:rsid w:val="00E52773"/>
    <w:rsid w:val="00E750ED"/>
    <w:rsid w:val="00E8351F"/>
    <w:rsid w:val="00E85B9C"/>
    <w:rsid w:val="00E965EC"/>
    <w:rsid w:val="00E96E67"/>
    <w:rsid w:val="00EA2D75"/>
    <w:rsid w:val="00EA770A"/>
    <w:rsid w:val="00EA7D0B"/>
    <w:rsid w:val="00EB1367"/>
    <w:rsid w:val="00EB2A67"/>
    <w:rsid w:val="00EB6BC4"/>
    <w:rsid w:val="00EC42A7"/>
    <w:rsid w:val="00EC5B9E"/>
    <w:rsid w:val="00EC60D5"/>
    <w:rsid w:val="00ED044E"/>
    <w:rsid w:val="00EE3425"/>
    <w:rsid w:val="00EE496A"/>
    <w:rsid w:val="00EE4B62"/>
    <w:rsid w:val="00EE4CCD"/>
    <w:rsid w:val="00EE5D63"/>
    <w:rsid w:val="00EF6103"/>
    <w:rsid w:val="00F01D1E"/>
    <w:rsid w:val="00F02089"/>
    <w:rsid w:val="00F02CB0"/>
    <w:rsid w:val="00F109EE"/>
    <w:rsid w:val="00F12B37"/>
    <w:rsid w:val="00F12BC1"/>
    <w:rsid w:val="00F1672B"/>
    <w:rsid w:val="00F2197B"/>
    <w:rsid w:val="00F26F63"/>
    <w:rsid w:val="00F308D8"/>
    <w:rsid w:val="00F32DF2"/>
    <w:rsid w:val="00F347FA"/>
    <w:rsid w:val="00F34FBC"/>
    <w:rsid w:val="00F44FBD"/>
    <w:rsid w:val="00F762F2"/>
    <w:rsid w:val="00F779ED"/>
    <w:rsid w:val="00F85017"/>
    <w:rsid w:val="00F85E77"/>
    <w:rsid w:val="00F930E9"/>
    <w:rsid w:val="00F946ED"/>
    <w:rsid w:val="00FA0D35"/>
    <w:rsid w:val="00FA13BA"/>
    <w:rsid w:val="00FA46A0"/>
    <w:rsid w:val="00FA6204"/>
    <w:rsid w:val="00FA7C8E"/>
    <w:rsid w:val="00FB352D"/>
    <w:rsid w:val="00FB46B7"/>
    <w:rsid w:val="00FB473D"/>
    <w:rsid w:val="00FB6B04"/>
    <w:rsid w:val="00FB74C8"/>
    <w:rsid w:val="00FB7BCF"/>
    <w:rsid w:val="00FC4A54"/>
    <w:rsid w:val="00FD7577"/>
    <w:rsid w:val="00FD7B1E"/>
    <w:rsid w:val="00FE0764"/>
    <w:rsid w:val="00FE2962"/>
    <w:rsid w:val="02619B46"/>
    <w:rsid w:val="0274D6B3"/>
    <w:rsid w:val="0284CDBA"/>
    <w:rsid w:val="05204BF9"/>
    <w:rsid w:val="0699579E"/>
    <w:rsid w:val="06F792DE"/>
    <w:rsid w:val="07A36AB3"/>
    <w:rsid w:val="0837B627"/>
    <w:rsid w:val="09308B43"/>
    <w:rsid w:val="09A4E02B"/>
    <w:rsid w:val="0A9F21EA"/>
    <w:rsid w:val="0B3B8AB3"/>
    <w:rsid w:val="0B3D7C8C"/>
    <w:rsid w:val="0EA44B5F"/>
    <w:rsid w:val="0ED4AF1F"/>
    <w:rsid w:val="0F52DCD2"/>
    <w:rsid w:val="10C08A19"/>
    <w:rsid w:val="120164D1"/>
    <w:rsid w:val="1383D97D"/>
    <w:rsid w:val="155D15F7"/>
    <w:rsid w:val="15EA7AD7"/>
    <w:rsid w:val="16C1080A"/>
    <w:rsid w:val="17F6C542"/>
    <w:rsid w:val="19360F0D"/>
    <w:rsid w:val="19B14DD9"/>
    <w:rsid w:val="1B11FC50"/>
    <w:rsid w:val="1B403410"/>
    <w:rsid w:val="1B72845F"/>
    <w:rsid w:val="1DEE0AC7"/>
    <w:rsid w:val="1EA07401"/>
    <w:rsid w:val="1F433F84"/>
    <w:rsid w:val="1F6347DC"/>
    <w:rsid w:val="20713B26"/>
    <w:rsid w:val="22C98BA5"/>
    <w:rsid w:val="232D3AC5"/>
    <w:rsid w:val="26219B5A"/>
    <w:rsid w:val="26EF998F"/>
    <w:rsid w:val="285E6DE0"/>
    <w:rsid w:val="28A3202D"/>
    <w:rsid w:val="2A20710F"/>
    <w:rsid w:val="2A8F3FB3"/>
    <w:rsid w:val="2B24C41E"/>
    <w:rsid w:val="2D7BC5BF"/>
    <w:rsid w:val="2DAF33E5"/>
    <w:rsid w:val="2E56C85B"/>
    <w:rsid w:val="301564C4"/>
    <w:rsid w:val="30BB93F7"/>
    <w:rsid w:val="30C7C916"/>
    <w:rsid w:val="31016945"/>
    <w:rsid w:val="3788CBB8"/>
    <w:rsid w:val="39B23EF7"/>
    <w:rsid w:val="39D5EE4E"/>
    <w:rsid w:val="3A2C18F6"/>
    <w:rsid w:val="3AC5B1C0"/>
    <w:rsid w:val="3CA749C9"/>
    <w:rsid w:val="3D24EA0E"/>
    <w:rsid w:val="3D4F89F8"/>
    <w:rsid w:val="3D666C11"/>
    <w:rsid w:val="3EA3AC82"/>
    <w:rsid w:val="3F2329C9"/>
    <w:rsid w:val="3F238695"/>
    <w:rsid w:val="4240AF06"/>
    <w:rsid w:val="43CC1086"/>
    <w:rsid w:val="44011F60"/>
    <w:rsid w:val="45CC66D6"/>
    <w:rsid w:val="46D108C4"/>
    <w:rsid w:val="48E885AC"/>
    <w:rsid w:val="49482BF2"/>
    <w:rsid w:val="4A31F76E"/>
    <w:rsid w:val="4AB7E460"/>
    <w:rsid w:val="4B609165"/>
    <w:rsid w:val="4B816B77"/>
    <w:rsid w:val="4BD08340"/>
    <w:rsid w:val="4D664D97"/>
    <w:rsid w:val="4F3E17AC"/>
    <w:rsid w:val="50293181"/>
    <w:rsid w:val="528F218E"/>
    <w:rsid w:val="54B490E4"/>
    <w:rsid w:val="56397993"/>
    <w:rsid w:val="563E93C9"/>
    <w:rsid w:val="56CE26A2"/>
    <w:rsid w:val="5899F43E"/>
    <w:rsid w:val="58F0A48E"/>
    <w:rsid w:val="5954CBA0"/>
    <w:rsid w:val="5DD6313F"/>
    <w:rsid w:val="5E6E82BC"/>
    <w:rsid w:val="612D5E5D"/>
    <w:rsid w:val="62491F46"/>
    <w:rsid w:val="62D79156"/>
    <w:rsid w:val="64105579"/>
    <w:rsid w:val="6415C509"/>
    <w:rsid w:val="65F6A3E7"/>
    <w:rsid w:val="6727F43D"/>
    <w:rsid w:val="673886B2"/>
    <w:rsid w:val="67729725"/>
    <w:rsid w:val="679CA013"/>
    <w:rsid w:val="6A0277B5"/>
    <w:rsid w:val="6A1F6256"/>
    <w:rsid w:val="6A31BDF7"/>
    <w:rsid w:val="6AE3A5DB"/>
    <w:rsid w:val="6B8DD24F"/>
    <w:rsid w:val="6BFD8625"/>
    <w:rsid w:val="6C27E5EB"/>
    <w:rsid w:val="6DDCFC8C"/>
    <w:rsid w:val="6DEEB402"/>
    <w:rsid w:val="6E0241B1"/>
    <w:rsid w:val="722A7689"/>
    <w:rsid w:val="73110683"/>
    <w:rsid w:val="73140224"/>
    <w:rsid w:val="73288727"/>
    <w:rsid w:val="74224017"/>
    <w:rsid w:val="7570A123"/>
    <w:rsid w:val="764C232A"/>
    <w:rsid w:val="783C170A"/>
    <w:rsid w:val="7847BB27"/>
    <w:rsid w:val="784DEA4F"/>
    <w:rsid w:val="79AD8C8E"/>
    <w:rsid w:val="7AA98B55"/>
    <w:rsid w:val="7B462ECF"/>
    <w:rsid w:val="7EFC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B8B2C9"/>
  <w15:chartTrackingRefBased/>
  <w15:docId w15:val="{85A5C624-12C6-4959-A38E-629289FE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B96"/>
  </w:style>
  <w:style w:type="paragraph" w:styleId="Heading1">
    <w:name w:val="heading 1"/>
    <w:basedOn w:val="Normal"/>
    <w:link w:val="Heading1Char"/>
    <w:uiPriority w:val="9"/>
    <w:qFormat/>
    <w:rsid w:val="00AE23BA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E23BA"/>
    <w:rPr>
      <w:rFonts w:ascii="Arial" w:eastAsia="Times New Roman" w:hAnsi="Arial" w:cs="Arial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BB3D1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3D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5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AED"/>
  </w:style>
  <w:style w:type="paragraph" w:styleId="Footer">
    <w:name w:val="footer"/>
    <w:basedOn w:val="Normal"/>
    <w:link w:val="FooterChar"/>
    <w:uiPriority w:val="99"/>
    <w:unhideWhenUsed/>
    <w:rsid w:val="00375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AED"/>
  </w:style>
  <w:style w:type="character" w:customStyle="1" w:styleId="Heading2Char">
    <w:name w:val="Heading 2 Char"/>
    <w:basedOn w:val="DefaultParagraphFont"/>
    <w:link w:val="Heading2"/>
    <w:uiPriority w:val="9"/>
    <w:rsid w:val="00AE23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762F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0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lancashire.gov.uk/practitioners/supporting-children-and-families/early-help-assessment/" TargetMode="External"/><Relationship Id="rId18" Type="http://schemas.openxmlformats.org/officeDocument/2006/relationships/hyperlink" Target="https://www.lancashire.gov.uk/children-education-families/special-educational-needs-and-disabilities/primary-and-secondary-education/specialist-educational-support/educational-psychologists/" TargetMode="External"/><Relationship Id="rId26" Type="http://schemas.openxmlformats.org/officeDocument/2006/relationships/hyperlink" Target="https://www21.apps.lancashire.gov.uk/w/webpage/498GBLSM1?webpage_token=720977e53ca6522e7e5751b3de47b8f0d2018acaa00f994834da46dbfe4d2e5b&amp;expiry=zrIzdmAafUA21MipJ2BYubqd&amp;auth=YTg5NWVmMTE2ODQw&amp;id=7650547&amp;context_record_id=7650547" TargetMode="External"/><Relationship Id="rId39" Type="http://schemas.openxmlformats.org/officeDocument/2006/relationships/hyperlink" Target="https://lancashire.gov.uk/lpds/teaching-and-learning/education-improvement-equality-and-diversity-tea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ssets.publishing.service.gov.uk/media/657995f0254aaa000d050bff/Arranging_education_for_children_who_cannot_attend_school_because_of_health_needs.pdf" TargetMode="External"/><Relationship Id="rId34" Type="http://schemas.openxmlformats.org/officeDocument/2006/relationships/hyperlink" Target="https://canw.org.uk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choolsportal.lancsngfl.ac.uk/view_sp.asp?siteid=5049&amp;pageid=45003" TargetMode="External"/><Relationship Id="rId17" Type="http://schemas.openxmlformats.org/officeDocument/2006/relationships/hyperlink" Target="https://www.lancashire.gov.uk/children-education-families/special-educational-needs-and-disabilities/getting-help/assessment-and-support/education-health-and-care-plans/" TargetMode="External"/><Relationship Id="rId25" Type="http://schemas.openxmlformats.org/officeDocument/2006/relationships/hyperlink" Target="https://schoolsportal.lancsngfl.ac.uk/view_sp.asp?siteid=5049&amp;pageid=52401&amp;e=e" TargetMode="External"/><Relationship Id="rId33" Type="http://schemas.openxmlformats.org/officeDocument/2006/relationships/hyperlink" Target="https://www.lancashire.gov.uk/council/organisation-and-partnerships/lancashire-child-and-youth-justice-service/" TargetMode="External"/><Relationship Id="rId38" Type="http://schemas.openxmlformats.org/officeDocument/2006/relationships/hyperlink" Target="https://www.gov.uk/government/publications/working-together-to-improve-school-attendan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ncashire.gov.uk/council/transparency/access-to-information/service-and-project-specific-privacy-notices/mash/" TargetMode="External"/><Relationship Id="rId20" Type="http://schemas.openxmlformats.org/officeDocument/2006/relationships/hyperlink" Target="https://www.lancashire.gov.uk/send-specialist-teaching-service/" TargetMode="External"/><Relationship Id="rId29" Type="http://schemas.openxmlformats.org/officeDocument/2006/relationships/hyperlink" Target="https://www.lancashire.gov.uk/children-education-families/schools/school-transport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lsportal.lancsngfl.ac.uk/view_sp.asp?siteid=5049&amp;pageid=46656" TargetMode="External"/><Relationship Id="rId24" Type="http://schemas.openxmlformats.org/officeDocument/2006/relationships/hyperlink" Target="https://www.lscft.nhs.uk/our-services/service-finder-z/children-and-young-peoples-psychological-services" TargetMode="External"/><Relationship Id="rId32" Type="http://schemas.openxmlformats.org/officeDocument/2006/relationships/hyperlink" Target="https://eur03.safelinks.protection.outlook.com/?url=https%3A%2F%2Fwww.lancashire.police.uk%2Fhelp-advice%2Fsafer-communities%2F&amp;data=05%7C02%7CClaire.Fox%40lancashire.gov.uk%7Cf56299f533a64d2c47ee08dcb7ac2be5%7C9f683e26d8b946099ec4e1a36e4bb4d2%7C0%7C0%7C638587197294958268%7CUnknown%7CTWFpbGZsb3d8eyJWIjoiMC4wLjAwMDAiLCJQIjoiV2luMzIiLCJBTiI6Ik1haWwiLCJXVCI6Mn0%3D%7C0%7C%7C%7C&amp;sdata=2%2B2Ers8m%2FAwHetj6ALBeepvmFVnVVUaGE2WtrY5R4RE%3D&amp;reserved=0" TargetMode="External"/><Relationship Id="rId37" Type="http://schemas.openxmlformats.org/officeDocument/2006/relationships/hyperlink" Target="https://www.wearewithyou.org.uk/" TargetMode="External"/><Relationship Id="rId40" Type="http://schemas.openxmlformats.org/officeDocument/2006/relationships/hyperlink" Target="https://schoolsportal.lancsngfl.ac.uk/view_sp.asp?siteid=7122&amp;pageid=44955&amp;e=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ncashire.gov.uk/practitioners/supporting-children-and-families/supporting-children-looked-after/education-of-children-looked-after/virtual-school-for-children-looked-after/" TargetMode="External"/><Relationship Id="rId23" Type="http://schemas.openxmlformats.org/officeDocument/2006/relationships/hyperlink" Target="https://schoolsportal.lancsngfl.ac.uk/view_sp.asp?siteid=5049&amp;pageid=26126&amp;e=e" TargetMode="External"/><Relationship Id="rId28" Type="http://schemas.openxmlformats.org/officeDocument/2006/relationships/hyperlink" Target="https://www.lancashire.gov.uk/lpds/publications/details/?id=1210" TargetMode="External"/><Relationship Id="rId36" Type="http://schemas.openxmlformats.org/officeDocument/2006/relationships/hyperlink" Target="http://www.adhdnorthwest.org.uk" TargetMode="External"/><Relationship Id="rId10" Type="http://schemas.openxmlformats.org/officeDocument/2006/relationships/hyperlink" Target="https://www.gov.uk/government/publications/working-together-to-improve-school-attendance" TargetMode="External"/><Relationship Id="rId19" Type="http://schemas.openxmlformats.org/officeDocument/2006/relationships/hyperlink" Target="https://www.lancashire.gov.uk/practitioners/supporting-children-and-families/send/" TargetMode="External"/><Relationship Id="rId31" Type="http://schemas.openxmlformats.org/officeDocument/2006/relationships/hyperlink" Target="https://wp.lancs.ac.uk/lehsc/consultation-and-advice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yperlink" Target="https://www.lancashire.gov.uk/practitioners/supporting-children-and-families/children-and-family-wellbeing-service/" TargetMode="External"/><Relationship Id="rId22" Type="http://schemas.openxmlformats.org/officeDocument/2006/relationships/hyperlink" Target="https://www.barnardos.org.uk/get-support/services/lancashire-young-carers" TargetMode="External"/><Relationship Id="rId27" Type="http://schemas.openxmlformats.org/officeDocument/2006/relationships/hyperlink" Target="https://www.lancashire.gov.uk/practitioners/supporting-children-and-families/send/education-workforce-development-send/ebsa-guidance/" TargetMode="External"/><Relationship Id="rId30" Type="http://schemas.openxmlformats.org/officeDocument/2006/relationships/hyperlink" Target="https://www.healthyyoungmindslsc.co.uk/get-touch" TargetMode="External"/><Relationship Id="rId35" Type="http://schemas.openxmlformats.org/officeDocument/2006/relationships/hyperlink" Target="http://www.lancashiremind.org.uk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6AEB6-36D3-4968-BE1C-3FF44F405C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Ascroft, Julie</dc:creator>
  <cp:keywords/>
  <dc:description/>
  <cp:lastModifiedBy>Sarah Annette</cp:lastModifiedBy>
  <cp:revision>2</cp:revision>
  <cp:lastPrinted>2024-09-12T10:41:00Z</cp:lastPrinted>
  <dcterms:created xsi:type="dcterms:W3CDTF">2025-11-02T15:40:00Z</dcterms:created>
  <dcterms:modified xsi:type="dcterms:W3CDTF">2025-11-02T15:40:00Z</dcterms:modified>
</cp:coreProperties>
</file>