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58" w:rsidRDefault="009200BE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68pt;margin-top:-46.9pt;width:282.15pt;height:543.35pt;z-index:251681792;mso-width-relative:margin;mso-height-relative:margin" strokecolor="black [3213]">
            <v:shadow on="t" opacity=".5" offset="6pt,6pt"/>
            <v:textbox style="mso-next-textbox:#_x0000_s1051">
              <w:txbxContent>
                <w:p w:rsidR="00BC60B6" w:rsidRPr="00564682" w:rsidRDefault="00BC60B6" w:rsidP="005B5265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</w:pPr>
                  <w:r w:rsidRPr="00564682"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  <w:t>Mutual Respect</w:t>
                  </w:r>
                  <w:r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  <w:t xml:space="preserve"> &amp;</w:t>
                  </w:r>
                </w:p>
                <w:p w:rsidR="00BC60B6" w:rsidRPr="00BC60B6" w:rsidRDefault="00BC60B6" w:rsidP="005B5265">
                  <w:pPr>
                    <w:shd w:val="clear" w:color="auto" w:fill="DBE5F1" w:themeFill="accent1" w:themeFillTint="33"/>
                    <w:spacing w:after="0" w:line="240" w:lineRule="auto"/>
                    <w:jc w:val="center"/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</w:pPr>
                  <w:r w:rsidRPr="00BC60B6"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  <w:t xml:space="preserve">Tolerance </w:t>
                  </w:r>
                </w:p>
                <w:p w:rsidR="002816BF" w:rsidRPr="00533EC2" w:rsidRDefault="00EA3F67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tabs>
                      <w:tab w:val="num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</w:t>
                  </w:r>
                  <w:r w:rsidR="00F1519E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e learn 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about Britain and it’s cultures, c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elebrating and marking British occasions and festivals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such as; Christmas, Shrove Tuesday, Easter, Mother’s Day, Father’s Day, Bonfire night, Remembrance Day, Harvest Festival etc. </w:t>
                  </w:r>
                </w:p>
                <w:p w:rsidR="002816BF" w:rsidRPr="00533EC2" w:rsidRDefault="002816BF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tabs>
                      <w:tab w:val="num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We learn 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about our heritage and history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.</w:t>
                  </w:r>
                </w:p>
                <w:p w:rsidR="00BC60B6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learn about the world around us.</w:t>
                  </w:r>
                </w:p>
                <w:p w:rsidR="00BC60B6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We celebrate special multi-cultural events from our local community and the wider world.</w:t>
                  </w:r>
                </w:p>
                <w:p w:rsidR="00BC60B6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use books and the internet to find out about people from different cultures and with different beliefs.</w:t>
                  </w:r>
                </w:p>
                <w:p w:rsidR="002816BF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share and take turns.</w:t>
                  </w:r>
                </w:p>
                <w:p w:rsidR="00BC60B6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do not shout out.</w:t>
                  </w:r>
                  <w:r w:rsidR="002816BF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We </w:t>
                  </w:r>
                  <w:r w:rsidR="002816BF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listen to each other and wait before speaking, </w:t>
                  </w:r>
                  <w:r w:rsidR="002816BF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we learn </w:t>
                  </w:r>
                  <w:r w:rsidR="002816BF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how to have a conversation</w:t>
                  </w:r>
                </w:p>
                <w:p w:rsidR="00BC60B6" w:rsidRPr="00533EC2" w:rsidRDefault="00BC60B6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respect and are kind to one another.</w:t>
                  </w:r>
                </w:p>
                <w:p w:rsidR="004C488A" w:rsidRPr="00533EC2" w:rsidRDefault="00F1519E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ind w:left="142" w:hanging="142"/>
                    <w:rPr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respect the adults around us.</w:t>
                  </w:r>
                </w:p>
                <w:p w:rsidR="005D2F44" w:rsidRPr="00533EC2" w:rsidRDefault="0009440E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We learn that our </w:t>
                  </w:r>
                  <w:proofErr w:type="spellStart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behaviour</w:t>
                  </w:r>
                  <w:proofErr w:type="spellEnd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has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an effect on their own rights and those of other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s. We 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respect</w:t>
                  </w:r>
                  <w:r w:rsidR="009200BE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each other.</w:t>
                  </w:r>
                </w:p>
                <w:p w:rsidR="0009440E" w:rsidRPr="005B5265" w:rsidRDefault="005B5265" w:rsidP="005B5265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3"/>
                      <w:szCs w:val="23"/>
                    </w:rPr>
                  </w:pPr>
                  <w:proofErr w:type="spellStart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Rivington</w:t>
                  </w:r>
                  <w:proofErr w:type="spellEnd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</w:t>
                  </w:r>
                  <w:r w:rsidR="005D2F44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is not greatl</w:t>
                  </w:r>
                  <w:r w:rsidR="005D2F44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y culturally diverse so we learn about diversity through stories, lessons and. a</w:t>
                  </w:r>
                  <w:r w:rsidR="005D2F44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ss</w:t>
                  </w:r>
                  <w:r w:rsidR="005D2F44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emblies</w:t>
                  </w:r>
                  <w:r w:rsidR="005D2F44" w:rsidRPr="005B5265">
                    <w:rPr>
                      <w:rFonts w:ascii="Comic Sans MS" w:hAnsi="Comic Sans MS" w:cs="Arial"/>
                      <w:color w:val="000000"/>
                      <w:sz w:val="23"/>
                      <w:szCs w:val="23"/>
                      <w:lang w:val="e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195.9pt;margin-top:-46.9pt;width:262pt;height:214.35pt;z-index:251687936;mso-width-relative:margin;mso-height-relative:margin">
            <v:shadow on="t" opacity=".5" offset="6pt,6pt"/>
            <v:textbox style="mso-next-textbox:#_x0000_s1057">
              <w:txbxContent>
                <w:p w:rsidR="009A480C" w:rsidRPr="009A480C" w:rsidRDefault="009A480C" w:rsidP="009A480C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MyriadPro-Regular"/>
                      <w:b/>
                      <w:sz w:val="34"/>
                      <w:szCs w:val="34"/>
                    </w:rPr>
                  </w:pPr>
                  <w:r w:rsidRPr="009A480C">
                    <w:rPr>
                      <w:rFonts w:ascii="Comic Sans MS" w:hAnsi="Comic Sans MS" w:cs="MyriadPro-Regular"/>
                      <w:b/>
                      <w:sz w:val="34"/>
                      <w:szCs w:val="34"/>
                    </w:rPr>
                    <w:t>Individual Liberty</w:t>
                  </w:r>
                </w:p>
                <w:p w:rsidR="009A480C" w:rsidRPr="00533EC2" w:rsidRDefault="009A480C" w:rsidP="009A480C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•We make our own choices about where we work and play and the things we use.</w:t>
                  </w:r>
                </w:p>
                <w:p w:rsidR="009A480C" w:rsidRPr="00533EC2" w:rsidRDefault="009A480C" w:rsidP="009A480C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•We listen to the views of everybody and try to understand them.</w:t>
                  </w:r>
                </w:p>
                <w:p w:rsidR="00782A3C" w:rsidRPr="00533EC2" w:rsidRDefault="009A480C" w:rsidP="00782A3C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•We learn to give our views in a fair way.</w:t>
                  </w:r>
                </w:p>
                <w:p w:rsidR="00782A3C" w:rsidRPr="00533EC2" w:rsidRDefault="00782A3C" w:rsidP="00782A3C">
                  <w:pPr>
                    <w:pStyle w:val="ListParagraph"/>
                    <w:numPr>
                      <w:ilvl w:val="0"/>
                      <w:numId w:val="12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We 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are actively encouraged to 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make choices, knowing we 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are in a safe and supportive environment. </w:t>
                  </w:r>
                </w:p>
                <w:p w:rsidR="00782A3C" w:rsidRPr="005B5265" w:rsidRDefault="00782A3C" w:rsidP="005B5265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54" type="#_x0000_t202" style="position:absolute;margin-left:-46.9pt;margin-top:-46.9pt;width:232.7pt;height:303.9pt;z-index:251684864;mso-width-relative:margin;mso-height-relative:margin">
            <v:shadow on="t" opacity=".5" offset="6pt,6pt"/>
            <v:textbox style="mso-next-textbox:#_x0000_s1054">
              <w:txbxContent>
                <w:p w:rsidR="003A09B2" w:rsidRPr="005B5265" w:rsidRDefault="000E50F2" w:rsidP="005B5265">
                  <w:pPr>
                    <w:shd w:val="clear" w:color="auto" w:fill="F2DBDB" w:themeFill="accent2" w:themeFillTint="33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  <w:u w:val="single"/>
                    </w:rPr>
                  </w:pPr>
                  <w:r w:rsidRPr="005B5265">
                    <w:rPr>
                      <w:rFonts w:ascii="Comic Sans MS" w:hAnsi="Comic Sans MS"/>
                      <w:b/>
                      <w:sz w:val="52"/>
                      <w:szCs w:val="52"/>
                      <w:u w:val="single"/>
                    </w:rPr>
                    <w:t>Fundamental British Values</w:t>
                  </w:r>
                </w:p>
                <w:p w:rsidR="005B5265" w:rsidRPr="00F1519E" w:rsidRDefault="005B5265" w:rsidP="005B5265">
                  <w:pPr>
                    <w:shd w:val="clear" w:color="auto" w:fill="F2DBDB" w:themeFill="accent2" w:themeFillTint="33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sz w:val="44"/>
                      <w:szCs w:val="44"/>
                    </w:rPr>
                    <w:t>At Rivington Foundation Primary School</w:t>
                  </w:r>
                </w:p>
                <w:p w:rsidR="004E2908" w:rsidRDefault="005B5265" w:rsidP="005B5265">
                  <w:pPr>
                    <w:shd w:val="clear" w:color="auto" w:fill="F2DBDB" w:themeFill="accent2" w:themeFillTint="3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0818901" wp14:editId="4471CF9E">
                        <wp:extent cx="1038940" cy="92832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98" r="51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7734" cy="1070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3EC2" w:rsidRDefault="00533EC2" w:rsidP="005B5265">
                  <w:pPr>
                    <w:shd w:val="clear" w:color="auto" w:fill="F2DBDB" w:themeFill="accent2" w:themeFillTint="3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4E2908" w:rsidRDefault="004E2908" w:rsidP="001A69F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0C0358" w:rsidRPr="001A69F0" w:rsidRDefault="000C0358" w:rsidP="001A69F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1214A" w:rsidRDefault="009200BE">
      <w:bookmarkStart w:id="0" w:name="_GoBack"/>
      <w:bookmarkEnd w:id="0"/>
      <w:r>
        <w:rPr>
          <w:noProof/>
          <w:lang w:val="en-US" w:eastAsia="zh-TW"/>
        </w:rPr>
        <w:pict>
          <v:shape id="_x0000_s1053" type="#_x0000_t202" style="position:absolute;margin-left:195.9pt;margin-top:150.35pt;width:262pt;height:320.65pt;z-index:251683840;mso-width-relative:margin;mso-height-relative:margin">
            <v:shadow on="t" opacity=".5" offset="6pt,6pt"/>
            <v:textbox style="mso-next-textbox:#_x0000_s1053">
              <w:txbxContent>
                <w:p w:rsidR="00BC60B6" w:rsidRDefault="00BC60B6" w:rsidP="005B5265">
                  <w:p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</w:pPr>
                  <w:r w:rsidRPr="009A480C">
                    <w:rPr>
                      <w:rFonts w:ascii="Comic Sans MS" w:hAnsi="Comic Sans MS" w:cs="MyriadPro-Regular"/>
                      <w:b/>
                      <w:sz w:val="36"/>
                      <w:szCs w:val="36"/>
                    </w:rPr>
                    <w:t>The rule of law</w:t>
                  </w:r>
                </w:p>
                <w:p w:rsidR="002816BF" w:rsidRPr="00533EC2" w:rsidRDefault="00BC60B6" w:rsidP="005B526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decide our class rules.</w:t>
                  </w:r>
                  <w:r w:rsidR="005300E6"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We follow them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to keep us safe and happy.</w:t>
                  </w:r>
                </w:p>
                <w:p w:rsidR="002816BF" w:rsidRPr="00533EC2" w:rsidRDefault="002816BF" w:rsidP="005B526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learn about appropriate behaviour and learn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 xml:space="preserve"> right from wrong</w:t>
                  </w: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.</w:t>
                  </w:r>
                </w:p>
                <w:p w:rsidR="002816BF" w:rsidRPr="00533EC2" w:rsidRDefault="00A76BE7" w:rsidP="005B526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="Comic Sans MS" w:hAnsi="Comic Sans MS" w:cs="MyriadPro-Regular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The importance of Laws, whether they be those that govern the class, the school, or the country, are consistently reinforced throughout regular school days, as well as when dealing with </w:t>
                  </w:r>
                  <w:proofErr w:type="spellStart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behaviour</w:t>
                  </w:r>
                  <w:proofErr w:type="spellEnd"/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and t</w:t>
                  </w:r>
                  <w:r w:rsidR="005300E6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hrough school assemblies. We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are taught t</w:t>
                  </w:r>
                  <w:r w:rsidR="005300E6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he value and reasons behind rules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, that they govern and protect us, the responsibilities that this involves and the co</w:t>
                  </w:r>
                  <w:r w:rsidR="005300E6"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>nsequences when they</w:t>
                  </w:r>
                  <w:r w:rsidRPr="00533EC2">
                    <w:rPr>
                      <w:rFonts w:ascii="Comic Sans MS" w:hAnsi="Comic Sans MS" w:cs="Arial"/>
                      <w:color w:val="000000"/>
                      <w:sz w:val="26"/>
                      <w:szCs w:val="26"/>
                      <w:lang w:val="en"/>
                    </w:rPr>
                    <w:t xml:space="preserve"> are broken. </w:t>
                  </w:r>
                </w:p>
                <w:p w:rsidR="005B5265" w:rsidRDefault="005B5265" w:rsidP="005B5265">
                  <w:p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4"/>
                      <w:szCs w:val="24"/>
                    </w:rPr>
                  </w:pPr>
                </w:p>
                <w:p w:rsidR="005B5265" w:rsidRPr="005B5265" w:rsidRDefault="005B5265" w:rsidP="005B5265">
                  <w:pPr>
                    <w:shd w:val="clear" w:color="auto" w:fill="F2DBDB" w:themeFill="accen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4"/>
                      <w:szCs w:val="24"/>
                    </w:rPr>
                  </w:pPr>
                </w:p>
                <w:p w:rsidR="00BC60B6" w:rsidRDefault="00BC60B6" w:rsidP="00BC60B6">
                  <w:pPr>
                    <w:shd w:val="clear" w:color="auto" w:fill="DBE5F1" w:themeFill="accent1" w:themeFillTint="33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8" type="#_x0000_t202" style="position:absolute;margin-left:-46.9pt;margin-top:242.45pt;width:232.7pt;height:228.55pt;z-index:251688960;mso-width-relative:margin;mso-height-relative:margin">
            <v:shadow on="t" opacity=".5" offset="6pt,6pt"/>
            <v:textbox style="mso-next-textbox:#_x0000_s1058">
              <w:txbxContent>
                <w:p w:rsidR="000C0358" w:rsidRPr="00986409" w:rsidRDefault="00737CB1" w:rsidP="005B5265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De</w:t>
                  </w:r>
                  <w:r w:rsidR="000E50F2" w:rsidRPr="00986409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mocracy</w:t>
                  </w:r>
                </w:p>
                <w:p w:rsidR="00737CB1" w:rsidRPr="00533EC2" w:rsidRDefault="00564682" w:rsidP="005B5265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/>
                      <w:sz w:val="26"/>
                      <w:szCs w:val="26"/>
                    </w:rPr>
                    <w:t xml:space="preserve">We are all involved in decision making. </w:t>
                  </w:r>
                </w:p>
                <w:p w:rsidR="00737CB1" w:rsidRPr="00533EC2" w:rsidRDefault="00564682" w:rsidP="005B5265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/>
                      <w:sz w:val="26"/>
                      <w:szCs w:val="26"/>
                    </w:rPr>
                    <w:t>We have a say in our learning environment</w:t>
                  </w:r>
                  <w:r w:rsidR="00986409" w:rsidRPr="00533EC2">
                    <w:rPr>
                      <w:rFonts w:ascii="Comic Sans MS" w:hAnsi="Comic Sans MS"/>
                      <w:sz w:val="26"/>
                      <w:szCs w:val="26"/>
                    </w:rPr>
                    <w:t xml:space="preserve">. </w:t>
                  </w:r>
                </w:p>
                <w:p w:rsidR="00BC60B6" w:rsidRPr="00533EC2" w:rsidRDefault="00986409" w:rsidP="005B5265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/>
                      <w:sz w:val="26"/>
                      <w:szCs w:val="26"/>
                    </w:rPr>
                    <w:t>We have a say in where we go and what we do.</w:t>
                  </w:r>
                </w:p>
                <w:p w:rsidR="005B5265" w:rsidRPr="00533EC2" w:rsidRDefault="00737CB1" w:rsidP="00533EC2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/>
                      <w:sz w:val="26"/>
                      <w:szCs w:val="26"/>
                    </w:rPr>
                    <w:t xml:space="preserve">We give our parents/carers the opportunity </w:t>
                  </w:r>
                  <w:r w:rsidR="00213955" w:rsidRPr="00533EC2">
                    <w:rPr>
                      <w:rFonts w:ascii="Comic Sans MS" w:hAnsi="Comic Sans MS"/>
                      <w:sz w:val="26"/>
                      <w:szCs w:val="26"/>
                    </w:rPr>
                    <w:t>to be involved in our education.</w:t>
                  </w:r>
                  <w:r w:rsidR="00BC60B6" w:rsidRPr="00533EC2">
                    <w:rPr>
                      <w:rFonts w:ascii="Comic Sans MS" w:hAnsi="Comic Sans MS" w:cs="MyriadPro-Regular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533EC2" w:rsidRPr="00533EC2" w:rsidRDefault="00533EC2" w:rsidP="00533EC2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142" w:hanging="142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533EC2">
                    <w:rPr>
                      <w:rFonts w:ascii="Comic Sans MS" w:hAnsi="Comic Sans MS" w:cs="MyriadPro-Regular"/>
                      <w:sz w:val="26"/>
                      <w:szCs w:val="26"/>
                    </w:rPr>
                    <w:t>We decide the rules in our classroom.</w:t>
                  </w:r>
                </w:p>
                <w:p w:rsidR="005B5265" w:rsidRDefault="005B5265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5B5265" w:rsidRDefault="005B5265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533EC2" w:rsidRDefault="00533EC2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533EC2" w:rsidRDefault="00533EC2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533EC2" w:rsidRDefault="00533EC2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5B5265" w:rsidRPr="005B5265" w:rsidRDefault="005B5265" w:rsidP="00533EC2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Pro-Regular"/>
                      <w:sz w:val="23"/>
                      <w:szCs w:val="23"/>
                    </w:rPr>
                  </w:pPr>
                </w:p>
                <w:p w:rsidR="00EA3F67" w:rsidRDefault="00EA3F67"/>
              </w:txbxContent>
            </v:textbox>
          </v:shape>
        </w:pict>
      </w:r>
    </w:p>
    <w:sectPr w:rsidR="00C1214A" w:rsidSect="006C29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041"/>
    <w:multiLevelType w:val="hybridMultilevel"/>
    <w:tmpl w:val="F620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63CB"/>
    <w:multiLevelType w:val="hybridMultilevel"/>
    <w:tmpl w:val="761A3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46DE2"/>
    <w:multiLevelType w:val="hybridMultilevel"/>
    <w:tmpl w:val="802E0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F4A"/>
    <w:multiLevelType w:val="multilevel"/>
    <w:tmpl w:val="CED67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61BA7"/>
    <w:multiLevelType w:val="hybridMultilevel"/>
    <w:tmpl w:val="0A04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BD4"/>
    <w:multiLevelType w:val="hybridMultilevel"/>
    <w:tmpl w:val="0A443F60"/>
    <w:lvl w:ilvl="0" w:tplc="C6D20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64371"/>
    <w:multiLevelType w:val="hybridMultilevel"/>
    <w:tmpl w:val="1B1C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1672"/>
    <w:multiLevelType w:val="hybridMultilevel"/>
    <w:tmpl w:val="7EB4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5E9F"/>
    <w:multiLevelType w:val="hybridMultilevel"/>
    <w:tmpl w:val="AB0EE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40C61"/>
    <w:multiLevelType w:val="hybridMultilevel"/>
    <w:tmpl w:val="E62E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E2943"/>
    <w:multiLevelType w:val="hybridMultilevel"/>
    <w:tmpl w:val="6A68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85584"/>
    <w:multiLevelType w:val="hybridMultilevel"/>
    <w:tmpl w:val="34CCD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992"/>
    <w:rsid w:val="00085278"/>
    <w:rsid w:val="000903E6"/>
    <w:rsid w:val="0009440E"/>
    <w:rsid w:val="000B534A"/>
    <w:rsid w:val="000C0358"/>
    <w:rsid w:val="000D3926"/>
    <w:rsid w:val="000E50F2"/>
    <w:rsid w:val="001A69F0"/>
    <w:rsid w:val="00207423"/>
    <w:rsid w:val="00213955"/>
    <w:rsid w:val="00274250"/>
    <w:rsid w:val="002816BF"/>
    <w:rsid w:val="002B28A8"/>
    <w:rsid w:val="003A09B2"/>
    <w:rsid w:val="004C488A"/>
    <w:rsid w:val="004E2908"/>
    <w:rsid w:val="005300E6"/>
    <w:rsid w:val="00533EC2"/>
    <w:rsid w:val="00564682"/>
    <w:rsid w:val="005B5265"/>
    <w:rsid w:val="005D2F44"/>
    <w:rsid w:val="00604CA2"/>
    <w:rsid w:val="006C2992"/>
    <w:rsid w:val="00733FB9"/>
    <w:rsid w:val="00737CB1"/>
    <w:rsid w:val="00782A3C"/>
    <w:rsid w:val="007C70D5"/>
    <w:rsid w:val="009200BE"/>
    <w:rsid w:val="009279CE"/>
    <w:rsid w:val="00986409"/>
    <w:rsid w:val="009A480C"/>
    <w:rsid w:val="009E28B2"/>
    <w:rsid w:val="00A638AD"/>
    <w:rsid w:val="00A76BE7"/>
    <w:rsid w:val="00AE15E8"/>
    <w:rsid w:val="00AE3BFB"/>
    <w:rsid w:val="00BC0696"/>
    <w:rsid w:val="00BC60B6"/>
    <w:rsid w:val="00CA07FD"/>
    <w:rsid w:val="00DB1242"/>
    <w:rsid w:val="00DB2507"/>
    <w:rsid w:val="00EA3F67"/>
    <w:rsid w:val="00F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456ECB88-DEDC-4A9E-8FF9-6759731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Corlett</dc:creator>
  <cp:lastModifiedBy>Sarah</cp:lastModifiedBy>
  <cp:revision>5</cp:revision>
  <cp:lastPrinted>2015-03-23T15:27:00Z</cp:lastPrinted>
  <dcterms:created xsi:type="dcterms:W3CDTF">2017-08-22T23:05:00Z</dcterms:created>
  <dcterms:modified xsi:type="dcterms:W3CDTF">2017-08-28T21:13:00Z</dcterms:modified>
</cp:coreProperties>
</file>