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508" w:tblpY="-295"/>
        <w:tblW w:w="0" w:type="auto"/>
        <w:tblLook w:val="04A0"/>
      </w:tblPr>
      <w:tblGrid>
        <w:gridCol w:w="1701"/>
        <w:gridCol w:w="1701"/>
      </w:tblGrid>
      <w:tr w:rsidR="00B10A89" w:rsidTr="005F76AF">
        <w:tc>
          <w:tcPr>
            <w:tcW w:w="3402" w:type="dxa"/>
            <w:gridSpan w:val="2"/>
            <w:shd w:val="clear" w:color="auto" w:fill="FFFF00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09E8">
              <w:rPr>
                <w:rFonts w:ascii="Comic Sans MS" w:hAnsi="Comic Sans MS"/>
                <w:sz w:val="14"/>
                <w:szCs w:val="14"/>
              </w:rPr>
              <w:t>Literacy</w:t>
            </w:r>
          </w:p>
        </w:tc>
      </w:tr>
      <w:tr w:rsidR="00B10A89" w:rsidTr="005F76AF"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09E8">
              <w:rPr>
                <w:rFonts w:ascii="Comic Sans MS" w:hAnsi="Comic Sans MS"/>
                <w:sz w:val="14"/>
                <w:szCs w:val="14"/>
              </w:rPr>
              <w:t>Reading</w:t>
            </w:r>
          </w:p>
        </w:tc>
        <w:tc>
          <w:tcPr>
            <w:tcW w:w="1701" w:type="dxa"/>
          </w:tcPr>
          <w:p w:rsidR="00B10A89" w:rsidRPr="008C09E8" w:rsidRDefault="00B10A89" w:rsidP="005F76A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C09E8">
              <w:rPr>
                <w:rFonts w:ascii="Comic Sans MS" w:hAnsi="Comic Sans MS"/>
                <w:sz w:val="14"/>
                <w:szCs w:val="14"/>
              </w:rPr>
              <w:t>Writing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2852C3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2852C3">
              <w:rPr>
                <w:rFonts w:ascii="Comic Sans MS" w:hAnsi="Comic Sans MS"/>
                <w:sz w:val="12"/>
                <w:szCs w:val="12"/>
              </w:rPr>
              <w:t>Continues a rhyming string.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Gives meaning to marks they make as they draw, write and paint.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2852C3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2852C3">
              <w:rPr>
                <w:rFonts w:ascii="Comic Sans MS" w:hAnsi="Comic Sans MS"/>
                <w:sz w:val="12"/>
                <w:szCs w:val="12"/>
              </w:rPr>
              <w:t>Hears and says the initial sound in words.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Begins to break the flow of speech into words.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2852C3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2852C3">
              <w:rPr>
                <w:rFonts w:ascii="Comic Sans MS" w:hAnsi="Comic Sans MS"/>
                <w:sz w:val="12"/>
                <w:szCs w:val="12"/>
              </w:rPr>
              <w:t>Can segment the sounds in simple words and blend them together and knows which letters represent some of them.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Continues a rhyming string.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2852C3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2852C3">
              <w:rPr>
                <w:rFonts w:ascii="Comic Sans MS" w:hAnsi="Comic Sans MS"/>
                <w:sz w:val="12"/>
                <w:szCs w:val="12"/>
              </w:rPr>
              <w:t>Links sounds to letters, naming and sounding the letters of the alphabet.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Hears and says the initial sound in words.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2852C3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2852C3">
              <w:rPr>
                <w:rFonts w:ascii="Comic Sans MS" w:hAnsi="Comic Sans MS"/>
                <w:sz w:val="12"/>
                <w:szCs w:val="12"/>
              </w:rPr>
              <w:t>Begins to read words and simple sentences.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Can segment the sounds in simple words and blend them together.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2852C3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2852C3">
              <w:rPr>
                <w:rFonts w:ascii="Comic Sans MS" w:hAnsi="Comic Sans MS"/>
                <w:sz w:val="12"/>
                <w:szCs w:val="12"/>
              </w:rPr>
              <w:t>Uses vocabulary and forms of speech that are increasingly influenced by their experiences of books.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Links sounds to letters, naming and sounding the letters of the alphabet.</w:t>
            </w:r>
          </w:p>
        </w:tc>
      </w:tr>
      <w:tr w:rsidR="00B10A89" w:rsidTr="005F76AF"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Enjoys an increasing range of books.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Uses some clearly identifiable letters to communicate meaning, representing some sounds correctly and in sequence.</w:t>
            </w:r>
          </w:p>
        </w:tc>
      </w:tr>
      <w:tr w:rsidR="00B10A89" w:rsidTr="005F76AF"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Knows that information can be retrieved from books and computers.</w:t>
            </w: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Writes own name and other things such as labels, captions.</w:t>
            </w:r>
          </w:p>
        </w:tc>
      </w:tr>
      <w:tr w:rsidR="00B10A89" w:rsidTr="005F76AF">
        <w:tc>
          <w:tcPr>
            <w:tcW w:w="1701" w:type="dxa"/>
          </w:tcPr>
          <w:p w:rsidR="00B10A89" w:rsidRPr="002852C3" w:rsidRDefault="00B10A89" w:rsidP="002852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0A89" w:rsidRPr="007765F5" w:rsidRDefault="007765F5" w:rsidP="002852C3">
            <w:pPr>
              <w:rPr>
                <w:rFonts w:ascii="Comic Sans MS" w:hAnsi="Comic Sans MS"/>
                <w:sz w:val="12"/>
                <w:szCs w:val="12"/>
              </w:rPr>
            </w:pPr>
            <w:r w:rsidRPr="007765F5">
              <w:rPr>
                <w:rFonts w:ascii="Comic Sans MS" w:hAnsi="Comic Sans MS"/>
                <w:sz w:val="12"/>
                <w:szCs w:val="12"/>
              </w:rPr>
              <w:t>Attempts to write short sentences in meaningful contexts.</w:t>
            </w:r>
          </w:p>
        </w:tc>
      </w:tr>
    </w:tbl>
    <w:tbl>
      <w:tblPr>
        <w:tblStyle w:val="TableGrid"/>
        <w:tblpPr w:leftFromText="180" w:rightFromText="180" w:vertAnchor="text" w:horzAnchor="page" w:tblpX="13033" w:tblpY="-292"/>
        <w:tblW w:w="0" w:type="auto"/>
        <w:tblLook w:val="04A0"/>
      </w:tblPr>
      <w:tblGrid>
        <w:gridCol w:w="1701"/>
        <w:gridCol w:w="1701"/>
      </w:tblGrid>
      <w:tr w:rsidR="00B10A89" w:rsidRPr="008C09E8" w:rsidTr="00B10A89">
        <w:tc>
          <w:tcPr>
            <w:tcW w:w="3402" w:type="dxa"/>
            <w:gridSpan w:val="2"/>
            <w:shd w:val="clear" w:color="auto" w:fill="FFFF00"/>
          </w:tcPr>
          <w:p w:rsidR="00B10A89" w:rsidRPr="008C09E8" w:rsidRDefault="00B10A89" w:rsidP="00B10A8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Mathematics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8C09E8" w:rsidRDefault="00B10A89" w:rsidP="00B10A8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Number</w:t>
            </w:r>
          </w:p>
        </w:tc>
        <w:tc>
          <w:tcPr>
            <w:tcW w:w="1701" w:type="dxa"/>
          </w:tcPr>
          <w:p w:rsidR="00B10A89" w:rsidRPr="008C09E8" w:rsidRDefault="00B10A89" w:rsidP="00B10A8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Shape, Space &amp; Measure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Recognises some numerals of personal significance.</w:t>
            </w:r>
          </w:p>
        </w:tc>
        <w:tc>
          <w:tcPr>
            <w:tcW w:w="1701" w:type="dxa"/>
          </w:tcPr>
          <w:p w:rsidR="00B10A89" w:rsidRPr="000F03B5" w:rsidRDefault="008D136E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Beginning to use mathematical names for solid 3D shapes and flat 2D shapes, and mathematical terms to describe shapes.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Recognises numerals 1 to 5.</w:t>
            </w:r>
          </w:p>
        </w:tc>
        <w:tc>
          <w:tcPr>
            <w:tcW w:w="1701" w:type="dxa"/>
          </w:tcPr>
          <w:p w:rsidR="00B10A89" w:rsidRPr="000F03B5" w:rsidRDefault="008D136E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Selects a particular named shape.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Counts up to three or four objects by saying one number name for each item.</w:t>
            </w:r>
          </w:p>
        </w:tc>
        <w:tc>
          <w:tcPr>
            <w:tcW w:w="1701" w:type="dxa"/>
          </w:tcPr>
          <w:p w:rsidR="00B10A89" w:rsidRPr="000F03B5" w:rsidRDefault="008D136E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Can describe their relative position such as behind or next to.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Counts actions or objects which cannot be moved.</w:t>
            </w:r>
          </w:p>
        </w:tc>
        <w:tc>
          <w:tcPr>
            <w:tcW w:w="1701" w:type="dxa"/>
          </w:tcPr>
          <w:p w:rsidR="00B10A89" w:rsidRPr="000F03B5" w:rsidRDefault="008D136E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Orders two or three items by length or height.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Counts objects to 10, and beginning to count beyond 10.</w:t>
            </w:r>
          </w:p>
        </w:tc>
        <w:tc>
          <w:tcPr>
            <w:tcW w:w="1701" w:type="dxa"/>
          </w:tcPr>
          <w:p w:rsidR="00B10A89" w:rsidRPr="000F03B5" w:rsidRDefault="008D136E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Orders tow items by weight or capacity.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Counts out up to six objects from a larger group.</w:t>
            </w:r>
          </w:p>
        </w:tc>
        <w:tc>
          <w:tcPr>
            <w:tcW w:w="1701" w:type="dxa"/>
          </w:tcPr>
          <w:p w:rsidR="00B10A89" w:rsidRPr="000F03B5" w:rsidRDefault="008D136E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Uses familiar objects and common shapes to create and recreate patterns and build models.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Selects the correct numeral to represent 1 to 5 then 1 to 10 objects.</w:t>
            </w:r>
          </w:p>
        </w:tc>
        <w:tc>
          <w:tcPr>
            <w:tcW w:w="1701" w:type="dxa"/>
          </w:tcPr>
          <w:p w:rsidR="00B10A89" w:rsidRPr="000F03B5" w:rsidRDefault="00873A27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Uses everyday language related to time.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Counts an irregular arrangement of up to 10 objects.</w:t>
            </w:r>
          </w:p>
        </w:tc>
        <w:tc>
          <w:tcPr>
            <w:tcW w:w="1701" w:type="dxa"/>
          </w:tcPr>
          <w:p w:rsidR="00B10A89" w:rsidRPr="000F03B5" w:rsidRDefault="00873A27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Beginning to use everyday language related to money.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Estimates how many objects they can see and checks by counting them.</w:t>
            </w:r>
          </w:p>
        </w:tc>
        <w:tc>
          <w:tcPr>
            <w:tcW w:w="1701" w:type="dxa"/>
          </w:tcPr>
          <w:p w:rsidR="00B10A89" w:rsidRPr="000F03B5" w:rsidRDefault="00873A27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Orders and sequences familiar events.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24627F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Uses the language of ‘more’ and ‘fewer’ to compare two sets of objects.</w:t>
            </w:r>
          </w:p>
        </w:tc>
        <w:tc>
          <w:tcPr>
            <w:tcW w:w="1701" w:type="dxa"/>
          </w:tcPr>
          <w:p w:rsidR="00B10A89" w:rsidRPr="000F03B5" w:rsidRDefault="00873A27" w:rsidP="00873A27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Measure short periods of time in simple ways.</w:t>
            </w: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8D136E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Finds the total number of items in two groups by counting all of them.</w:t>
            </w:r>
          </w:p>
        </w:tc>
        <w:tc>
          <w:tcPr>
            <w:tcW w:w="1701" w:type="dxa"/>
          </w:tcPr>
          <w:p w:rsidR="00B10A89" w:rsidRPr="000F03B5" w:rsidRDefault="00B10A89" w:rsidP="00B10A8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8D136E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Says the number that is one more than a given number.</w:t>
            </w:r>
          </w:p>
        </w:tc>
        <w:tc>
          <w:tcPr>
            <w:tcW w:w="1701" w:type="dxa"/>
          </w:tcPr>
          <w:p w:rsidR="00B10A89" w:rsidRPr="000F03B5" w:rsidRDefault="00B10A89" w:rsidP="00B10A8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10A89" w:rsidRPr="008C09E8" w:rsidTr="00B10A89">
        <w:tc>
          <w:tcPr>
            <w:tcW w:w="1701" w:type="dxa"/>
          </w:tcPr>
          <w:p w:rsidR="00B10A89" w:rsidRPr="000F03B5" w:rsidRDefault="008D136E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Finds one more or one less from a group of up to five objects, then ten objects.</w:t>
            </w:r>
          </w:p>
        </w:tc>
        <w:tc>
          <w:tcPr>
            <w:tcW w:w="1701" w:type="dxa"/>
          </w:tcPr>
          <w:p w:rsidR="00B10A89" w:rsidRPr="000F03B5" w:rsidRDefault="00B10A89" w:rsidP="00B10A8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D136E" w:rsidRPr="008C09E8" w:rsidTr="00B10A89">
        <w:tc>
          <w:tcPr>
            <w:tcW w:w="1701" w:type="dxa"/>
          </w:tcPr>
          <w:p w:rsidR="008D136E" w:rsidRPr="000F03B5" w:rsidRDefault="008D136E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In practical activities and discussion, beginning to use the vocabulary involved in adding and subtracting.</w:t>
            </w:r>
          </w:p>
        </w:tc>
        <w:tc>
          <w:tcPr>
            <w:tcW w:w="1701" w:type="dxa"/>
          </w:tcPr>
          <w:p w:rsidR="008D136E" w:rsidRPr="000F03B5" w:rsidRDefault="008D136E" w:rsidP="00B10A8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D136E" w:rsidRPr="008C09E8" w:rsidTr="00B10A89">
        <w:tc>
          <w:tcPr>
            <w:tcW w:w="1701" w:type="dxa"/>
          </w:tcPr>
          <w:p w:rsidR="008D136E" w:rsidRPr="000F03B5" w:rsidRDefault="008D136E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Records, using marks that they can interpret and explain.</w:t>
            </w:r>
          </w:p>
        </w:tc>
        <w:tc>
          <w:tcPr>
            <w:tcW w:w="1701" w:type="dxa"/>
          </w:tcPr>
          <w:p w:rsidR="008D136E" w:rsidRPr="000F03B5" w:rsidRDefault="008D136E" w:rsidP="00B10A8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D136E" w:rsidRPr="008C09E8" w:rsidTr="00B10A89">
        <w:tc>
          <w:tcPr>
            <w:tcW w:w="1701" w:type="dxa"/>
          </w:tcPr>
          <w:p w:rsidR="008D136E" w:rsidRPr="000F03B5" w:rsidRDefault="008D136E" w:rsidP="00B10A89">
            <w:pPr>
              <w:rPr>
                <w:rFonts w:ascii="Comic Sans MS" w:hAnsi="Comic Sans MS"/>
                <w:sz w:val="12"/>
                <w:szCs w:val="12"/>
              </w:rPr>
            </w:pPr>
            <w:r w:rsidRPr="000F03B5">
              <w:rPr>
                <w:rFonts w:ascii="Comic Sans MS" w:hAnsi="Comic Sans MS"/>
                <w:sz w:val="12"/>
                <w:szCs w:val="12"/>
              </w:rPr>
              <w:t>Begins to identify own mathematical problems based on own interests and fascinations.</w:t>
            </w:r>
          </w:p>
        </w:tc>
        <w:tc>
          <w:tcPr>
            <w:tcW w:w="1701" w:type="dxa"/>
          </w:tcPr>
          <w:p w:rsidR="008D136E" w:rsidRPr="000F03B5" w:rsidRDefault="008D136E" w:rsidP="00B10A8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58" w:tblpY="-277"/>
        <w:tblW w:w="0" w:type="auto"/>
        <w:tblLook w:val="04A0"/>
      </w:tblPr>
      <w:tblGrid>
        <w:gridCol w:w="1701"/>
        <w:gridCol w:w="1701"/>
      </w:tblGrid>
      <w:tr w:rsidR="003555E1" w:rsidTr="003555E1">
        <w:tc>
          <w:tcPr>
            <w:tcW w:w="3402" w:type="dxa"/>
            <w:gridSpan w:val="2"/>
            <w:shd w:val="clear" w:color="auto" w:fill="00FF00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Physical Development</w:t>
            </w:r>
          </w:p>
        </w:tc>
      </w:tr>
      <w:tr w:rsidR="003555E1" w:rsidTr="003555E1">
        <w:trPr>
          <w:trHeight w:val="70"/>
        </w:trPr>
        <w:tc>
          <w:tcPr>
            <w:tcW w:w="1701" w:type="dxa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Moving &amp; Handling</w:t>
            </w:r>
          </w:p>
        </w:tc>
        <w:tc>
          <w:tcPr>
            <w:tcW w:w="1701" w:type="dxa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Health &amp; Self-Care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Experiments with different ways of moving.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Eats a healthy range of foodstuffs and understands need for variety in food.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Jumps off an object and lands appropriately.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Usually dry and clean during the day.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Negotiates space successfully when playing racing and chasing games with other children, adjusting speed or changing direction to avoid obstacles.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Shows some understanding that good practices with regard to exercise, eating, sleeping and hygiene can contribute to good health.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Travels with confidence and skill around, under, over and through balancing and climbing equipment.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Shows understanding of the need for safety when tackling new challenges and considers and manages some risks.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Shows increasing control over an object in pushing, patting, throwing, catching or kicking it.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Shows understanding of how to transport and store equipment safely.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Uses simple tools to effect changes to materials.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Practices some appropriate safety measures without direct supervision.</w:t>
            </w: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Handles tools, objects, construction and malleable materials safely and with increasing control.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jc w:val="center"/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Shows a preference for a dominant hand.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jc w:val="center"/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Begins to use anticlockwise movement and retrace vertical lines.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jc w:val="center"/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Begins to form recognisable letters.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jc w:val="center"/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3555E1" w:rsidTr="003555E1">
        <w:tc>
          <w:tcPr>
            <w:tcW w:w="1701" w:type="dxa"/>
          </w:tcPr>
          <w:p w:rsidR="003555E1" w:rsidRPr="002852C3" w:rsidRDefault="003555E1" w:rsidP="003555E1">
            <w:pPr>
              <w:rPr>
                <w:rFonts w:ascii="Comic Sans MS" w:hAnsi="Comic Sans MS"/>
                <w:sz w:val="11"/>
                <w:szCs w:val="11"/>
              </w:rPr>
            </w:pPr>
            <w:r w:rsidRPr="002852C3">
              <w:rPr>
                <w:rFonts w:ascii="Comic Sans MS" w:hAnsi="Comic Sans MS"/>
                <w:sz w:val="11"/>
                <w:szCs w:val="11"/>
              </w:rPr>
              <w:t>Uses a pencil and holds it effectively to form recognisable letters, most of which are correctly formed.</w:t>
            </w:r>
          </w:p>
        </w:tc>
        <w:tc>
          <w:tcPr>
            <w:tcW w:w="1701" w:type="dxa"/>
          </w:tcPr>
          <w:p w:rsidR="003555E1" w:rsidRPr="002852C3" w:rsidRDefault="003555E1" w:rsidP="003555E1">
            <w:pPr>
              <w:jc w:val="center"/>
              <w:rPr>
                <w:rFonts w:ascii="Comic Sans MS" w:hAnsi="Comic Sans MS"/>
                <w:sz w:val="11"/>
                <w:szCs w:val="1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3" w:tblpY="-309"/>
        <w:tblW w:w="0" w:type="auto"/>
        <w:tblLook w:val="04A0"/>
      </w:tblPr>
      <w:tblGrid>
        <w:gridCol w:w="1701"/>
        <w:gridCol w:w="1701"/>
        <w:gridCol w:w="1701"/>
      </w:tblGrid>
      <w:tr w:rsidR="003555E1" w:rsidTr="003555E1">
        <w:tc>
          <w:tcPr>
            <w:tcW w:w="5103" w:type="dxa"/>
            <w:gridSpan w:val="3"/>
            <w:shd w:val="clear" w:color="auto" w:fill="00FF00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Communication &amp; Language</w:t>
            </w:r>
          </w:p>
        </w:tc>
      </w:tr>
      <w:tr w:rsidR="003555E1" w:rsidTr="003555E1">
        <w:tc>
          <w:tcPr>
            <w:tcW w:w="1701" w:type="dxa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Listening &amp; Attention</w:t>
            </w:r>
          </w:p>
        </w:tc>
        <w:tc>
          <w:tcPr>
            <w:tcW w:w="1701" w:type="dxa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>Understanding</w:t>
            </w:r>
          </w:p>
        </w:tc>
        <w:tc>
          <w:tcPr>
            <w:tcW w:w="1701" w:type="dxa"/>
          </w:tcPr>
          <w:p w:rsidR="003555E1" w:rsidRPr="00C91329" w:rsidRDefault="003555E1" w:rsidP="003555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91329">
              <w:rPr>
                <w:rFonts w:ascii="Comic Sans MS" w:hAnsi="Comic Sans MS"/>
                <w:sz w:val="14"/>
                <w:szCs w:val="14"/>
              </w:rPr>
              <w:t xml:space="preserve">Speaking </w:t>
            </w:r>
          </w:p>
        </w:tc>
      </w:tr>
      <w:tr w:rsidR="003555E1" w:rsidTr="003555E1"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Maintains attention, concentrates and sits quietly during appropriate activity.</w:t>
            </w: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Responds to instructions involving a two-part sequence.</w:t>
            </w: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Extends vocabulary, especially by grouping and naming, exploring the meaning and sounds of new words.</w:t>
            </w:r>
          </w:p>
        </w:tc>
      </w:tr>
      <w:tr w:rsidR="003555E1" w:rsidTr="003555E1"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 xml:space="preserve">Two-channelled </w:t>
            </w:r>
            <w:proofErr w:type="gramStart"/>
            <w:r w:rsidRPr="008D3096">
              <w:rPr>
                <w:rFonts w:ascii="Comic Sans MS" w:hAnsi="Comic Sans MS"/>
                <w:sz w:val="12"/>
                <w:szCs w:val="12"/>
              </w:rPr>
              <w:t>attention,</w:t>
            </w:r>
            <w:proofErr w:type="gramEnd"/>
            <w:r w:rsidRPr="008D3096">
              <w:rPr>
                <w:rFonts w:ascii="Comic Sans MS" w:hAnsi="Comic Sans MS"/>
                <w:sz w:val="12"/>
                <w:szCs w:val="12"/>
              </w:rPr>
              <w:t xml:space="preserve"> can listen and do for short span.</w:t>
            </w: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Understands humour, e.g. nonsense rhymes, jokes.</w:t>
            </w: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Uses language to imagine and recreate roles and experiences in play situations.</w:t>
            </w:r>
          </w:p>
        </w:tc>
      </w:tr>
      <w:tr w:rsidR="003555E1" w:rsidTr="003555E1"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Able to follow a story without pictures or props.</w:t>
            </w: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Links statements and sticks to a main theme or intention.</w:t>
            </w:r>
          </w:p>
        </w:tc>
      </w:tr>
      <w:tr w:rsidR="003555E1" w:rsidTr="003555E1"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Listens and responds to ideas expressed by others in conversation and discussion.</w:t>
            </w: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Uses talk to organise, sequence and clarify thinking, ideas, feelings and events.</w:t>
            </w:r>
          </w:p>
        </w:tc>
      </w:tr>
      <w:tr w:rsidR="003555E1" w:rsidTr="003555E1"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3555E1" w:rsidRPr="008D3096" w:rsidRDefault="003555E1" w:rsidP="003555E1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Introduces a storyline or narrative into their play.</w:t>
            </w:r>
          </w:p>
        </w:tc>
      </w:tr>
    </w:tbl>
    <w:tbl>
      <w:tblPr>
        <w:tblStyle w:val="TableGrid"/>
        <w:tblpPr w:vertAnchor="page" w:horzAnchor="page" w:tblpX="523" w:tblpY="5266"/>
        <w:tblW w:w="0" w:type="auto"/>
        <w:tblLook w:val="04A0"/>
      </w:tblPr>
      <w:tblGrid>
        <w:gridCol w:w="1701"/>
        <w:gridCol w:w="1701"/>
        <w:gridCol w:w="1701"/>
      </w:tblGrid>
      <w:tr w:rsidR="008D3096" w:rsidTr="008D3096">
        <w:tc>
          <w:tcPr>
            <w:tcW w:w="5103" w:type="dxa"/>
            <w:gridSpan w:val="3"/>
            <w:shd w:val="clear" w:color="auto" w:fill="00FF00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Personal, Social, Emotional Development</w:t>
            </w:r>
          </w:p>
        </w:tc>
      </w:tr>
      <w:tr w:rsidR="008D3096" w:rsidTr="008D3096">
        <w:tc>
          <w:tcPr>
            <w:tcW w:w="1701" w:type="dxa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Self-Confidence &amp; Self-Awareness</w:t>
            </w:r>
          </w:p>
        </w:tc>
        <w:tc>
          <w:tcPr>
            <w:tcW w:w="1701" w:type="dxa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Managing Feelings &amp; Behaviour</w:t>
            </w:r>
          </w:p>
        </w:tc>
        <w:tc>
          <w:tcPr>
            <w:tcW w:w="1701" w:type="dxa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DFB">
              <w:rPr>
                <w:rFonts w:ascii="Comic Sans MS" w:hAnsi="Comic Sans MS"/>
                <w:sz w:val="14"/>
                <w:szCs w:val="14"/>
              </w:rPr>
              <w:t>Making Relationships</w:t>
            </w:r>
          </w:p>
        </w:tc>
      </w:tr>
      <w:tr w:rsidR="008D3096" w:rsidTr="008D3096"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Confident to speak to others about own needs, wants, interests and opinions.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Understands that own actions affect other people, e.g. becomes upset or tries to comfort another child when they realise they have upset them.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Initiates conversations, attends to and takes account of what others say.</w:t>
            </w:r>
          </w:p>
        </w:tc>
      </w:tr>
      <w:tr w:rsidR="008D3096" w:rsidTr="008D3096"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Can describe self in positive terms and talk about abilities.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Aware of the boundaries set and of behavioural expectations in the setting.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Explains own knowledge and understanding, and asks appropriate questions of others.</w:t>
            </w:r>
          </w:p>
        </w:tc>
      </w:tr>
      <w:tr w:rsidR="008D3096" w:rsidTr="008D3096"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Beginning to be able to negotiate and solve problems without aggression, e.g. when someone has taken their toy.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Takes steps to resolve conflicts with other children, e.g. finding a compromise.</w:t>
            </w:r>
          </w:p>
        </w:tc>
      </w:tr>
    </w:tbl>
    <w:p w:rsidR="00D01A7F" w:rsidRDefault="00D01A7F" w:rsidP="00D01A7F">
      <w:pPr>
        <w:jc w:val="center"/>
        <w:rPr>
          <w:rFonts w:ascii="Comic Sans MS" w:hAnsi="Comic Sans MS"/>
          <w:u w:val="single"/>
        </w:rPr>
      </w:pPr>
    </w:p>
    <w:p w:rsidR="00D01A7F" w:rsidRDefault="00D01A7F" w:rsidP="00D01A7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5923" w:tblpY="207"/>
        <w:tblW w:w="0" w:type="auto"/>
        <w:tblLook w:val="04A0"/>
      </w:tblPr>
      <w:tblGrid>
        <w:gridCol w:w="3402"/>
        <w:gridCol w:w="3402"/>
      </w:tblGrid>
      <w:tr w:rsidR="008D3096" w:rsidTr="008D3096">
        <w:tc>
          <w:tcPr>
            <w:tcW w:w="6804" w:type="dxa"/>
            <w:gridSpan w:val="2"/>
            <w:shd w:val="clear" w:color="auto" w:fill="FFFF00"/>
          </w:tcPr>
          <w:p w:rsidR="008D3096" w:rsidRPr="004703AF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Expressive Art &amp; Design</w:t>
            </w:r>
          </w:p>
        </w:tc>
      </w:tr>
      <w:tr w:rsidR="008D3096" w:rsidTr="008D3096">
        <w:tc>
          <w:tcPr>
            <w:tcW w:w="3402" w:type="dxa"/>
          </w:tcPr>
          <w:p w:rsidR="008D3096" w:rsidRPr="004703AF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Exploring &amp; Using Media &amp; Materials</w:t>
            </w:r>
          </w:p>
        </w:tc>
        <w:tc>
          <w:tcPr>
            <w:tcW w:w="3402" w:type="dxa"/>
          </w:tcPr>
          <w:p w:rsidR="008D3096" w:rsidRPr="004703AF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Being Imaginative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Begins to build a repertoire of songs and dances.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Create simple representations of events, people and objects.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Explores the different sounds of instruments.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Initiates new combinations of movement and gesture in order to express and respond to feelings, ideas and experiences.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Explores what happens when they mix colours.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Chooses particular colours to use for a purpose.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Experiments to create different textures.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Introduces a storyline or narrative into their play.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Understands that different media can be combined to create new effects.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Plays alongside other children who are engaged in the same theme.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Manipulates materials to achieve a planned effect.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Plays cooperatively as part of a group to develop and act out a narrative.</w:t>
            </w: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Constructs with a purpose in mind, using a variety of resources.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Uses simple tools and techniques competently and appropriately.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Selects appropriate resources and adapts work where necessary.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8D3096" w:rsidTr="008D3096"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  <w:r w:rsidRPr="000F03B5">
              <w:rPr>
                <w:rFonts w:ascii="Comic Sans MS" w:hAnsi="Comic Sans MS"/>
                <w:sz w:val="11"/>
                <w:szCs w:val="11"/>
              </w:rPr>
              <w:t>Selects tools and techniques needed to shape, assemble and join materials they are using.</w:t>
            </w:r>
          </w:p>
        </w:tc>
        <w:tc>
          <w:tcPr>
            <w:tcW w:w="3402" w:type="dxa"/>
          </w:tcPr>
          <w:p w:rsidR="008D3096" w:rsidRPr="000F03B5" w:rsidRDefault="008D3096" w:rsidP="008D3096">
            <w:pPr>
              <w:rPr>
                <w:rFonts w:ascii="Comic Sans MS" w:hAnsi="Comic Sans MS"/>
                <w:sz w:val="11"/>
                <w:szCs w:val="11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38" w:tblpY="8866"/>
        <w:tblW w:w="0" w:type="auto"/>
        <w:tblLook w:val="04A0"/>
      </w:tblPr>
      <w:tblGrid>
        <w:gridCol w:w="1701"/>
        <w:gridCol w:w="1701"/>
        <w:gridCol w:w="1701"/>
      </w:tblGrid>
      <w:tr w:rsidR="008D3096" w:rsidTr="008D3096">
        <w:tc>
          <w:tcPr>
            <w:tcW w:w="5103" w:type="dxa"/>
            <w:gridSpan w:val="3"/>
            <w:shd w:val="clear" w:color="auto" w:fill="FFFF00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Understanding the World</w:t>
            </w:r>
          </w:p>
        </w:tc>
      </w:tr>
      <w:tr w:rsidR="008D3096" w:rsidTr="008D3096">
        <w:tc>
          <w:tcPr>
            <w:tcW w:w="1701" w:type="dxa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People &amp; Communities</w:t>
            </w:r>
          </w:p>
        </w:tc>
        <w:tc>
          <w:tcPr>
            <w:tcW w:w="1701" w:type="dxa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World</w:t>
            </w:r>
          </w:p>
        </w:tc>
        <w:tc>
          <w:tcPr>
            <w:tcW w:w="1701" w:type="dxa"/>
          </w:tcPr>
          <w:p w:rsidR="008D3096" w:rsidRPr="00A13DFB" w:rsidRDefault="008D3096" w:rsidP="008D309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Technology</w:t>
            </w:r>
          </w:p>
        </w:tc>
      </w:tr>
      <w:tr w:rsidR="008D3096" w:rsidTr="008D3096"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Enjoys joining in with family customs and routines.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Looks closely at similarities, difference, patterns and change.</w:t>
            </w: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r w:rsidRPr="008D3096">
              <w:rPr>
                <w:rFonts w:ascii="Comic Sans MS" w:hAnsi="Comic Sans MS"/>
                <w:sz w:val="12"/>
                <w:szCs w:val="12"/>
              </w:rPr>
              <w:t>Completes a simple program on a computer.</w:t>
            </w:r>
          </w:p>
        </w:tc>
      </w:tr>
      <w:tr w:rsidR="008D3096" w:rsidTr="008D3096"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</w:tcPr>
          <w:p w:rsidR="008D3096" w:rsidRPr="008D3096" w:rsidRDefault="008D3096" w:rsidP="008D3096">
            <w:pPr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8D3096">
              <w:rPr>
                <w:rFonts w:ascii="Comic Sans MS" w:hAnsi="Comic Sans MS"/>
                <w:sz w:val="12"/>
                <w:szCs w:val="12"/>
              </w:rPr>
              <w:t>Uses  ICT</w:t>
            </w:r>
            <w:proofErr w:type="gramEnd"/>
            <w:r w:rsidRPr="008D3096">
              <w:rPr>
                <w:rFonts w:ascii="Comic Sans MS" w:hAnsi="Comic Sans MS"/>
                <w:sz w:val="12"/>
                <w:szCs w:val="12"/>
              </w:rPr>
              <w:t xml:space="preserve"> hardware to interact with age-appropriate computer software.</w:t>
            </w:r>
          </w:p>
        </w:tc>
      </w:tr>
    </w:tbl>
    <w:p w:rsidR="002F5243" w:rsidRPr="006F674D" w:rsidRDefault="002F5243" w:rsidP="003F1316">
      <w:pPr>
        <w:rPr>
          <w:rFonts w:ascii="Comic Sans MS" w:hAnsi="Comic Sans MS"/>
          <w:u w:val="single"/>
        </w:rPr>
      </w:pPr>
    </w:p>
    <w:sectPr w:rsidR="002F5243" w:rsidRPr="006F674D" w:rsidSect="00E74BE1">
      <w:headerReference w:type="default" r:id="rId7"/>
      <w:pgSz w:w="16838" w:h="11906" w:orient="landscape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7F" w:rsidRDefault="00D01A7F" w:rsidP="00D01A7F">
      <w:r>
        <w:separator/>
      </w:r>
    </w:p>
  </w:endnote>
  <w:endnote w:type="continuationSeparator" w:id="0">
    <w:p w:rsidR="00D01A7F" w:rsidRDefault="00D01A7F" w:rsidP="00D0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7F" w:rsidRDefault="00D01A7F" w:rsidP="00D01A7F">
      <w:r>
        <w:separator/>
      </w:r>
    </w:p>
  </w:footnote>
  <w:footnote w:type="continuationSeparator" w:id="0">
    <w:p w:rsidR="00D01A7F" w:rsidRDefault="00D01A7F" w:rsidP="00D0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89" w:rsidRDefault="00B10A89" w:rsidP="00B10A89">
    <w:pPr>
      <w:jc w:val="center"/>
      <w:rPr>
        <w:rFonts w:ascii="Comic Sans MS" w:hAnsi="Comic Sans MS"/>
        <w:u w:val="single"/>
      </w:rPr>
    </w:pPr>
    <w:r>
      <w:rPr>
        <w:rFonts w:ascii="Comic Sans MS" w:hAnsi="Comic Sans MS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74.2pt;margin-top:-25.9pt;width:164.4pt;height:39.25pt;z-index:251660288">
          <v:textbox style="mso-next-textbox:#_x0000_s2049">
            <w:txbxContent>
              <w:p w:rsidR="00B10A89" w:rsidRDefault="00B10A89" w:rsidP="00B10A89">
                <w:pPr>
                  <w:jc w:val="center"/>
                  <w:rPr>
                    <w:rFonts w:ascii="Comic Sans MS" w:hAnsi="Comic Sans MS"/>
                  </w:rPr>
                </w:pPr>
                <w:r w:rsidRPr="003A1112">
                  <w:rPr>
                    <w:rFonts w:ascii="Comic Sans MS" w:hAnsi="Comic Sans MS"/>
                  </w:rPr>
                  <w:t>Sept / Dec / Apr / Jun</w:t>
                </w:r>
              </w:p>
              <w:p w:rsidR="00B10A89" w:rsidRPr="000E3431" w:rsidRDefault="00B10A89" w:rsidP="00B10A89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 w:rsidRPr="000E3431">
                  <w:rPr>
                    <w:rFonts w:ascii="Comic Sans MS" w:hAnsi="Comic Sans MS"/>
                    <w:sz w:val="20"/>
                    <w:szCs w:val="20"/>
                    <w:highlight w:val="green"/>
                  </w:rPr>
                  <w:t>Prime Area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 – </w:t>
                </w:r>
                <w:r w:rsidRPr="000E3431">
                  <w:rPr>
                    <w:rFonts w:ascii="Comic Sans MS" w:hAnsi="Comic Sans MS"/>
                    <w:sz w:val="20"/>
                    <w:szCs w:val="20"/>
                    <w:highlight w:val="yellow"/>
                  </w:rPr>
                  <w:t>Specific Area</w:t>
                </w:r>
              </w:p>
            </w:txbxContent>
          </v:textbox>
        </v:shape>
      </w:pict>
    </w:r>
    <w:r>
      <w:rPr>
        <w:rFonts w:ascii="Comic Sans MS" w:hAnsi="Comic Sans MS"/>
        <w:noProof/>
        <w:lang w:eastAsia="en-GB"/>
      </w:rPr>
      <w:pict>
        <v:shape id="_x0000_s2050" type="#_x0000_t202" style="position:absolute;left:0;text-align:left;margin-left:-59.25pt;margin-top:-19.65pt;width:343.5pt;height:33pt;z-index:251661312">
          <v:textbox style="mso-next-textbox:#_x0000_s2050">
            <w:txbxContent>
              <w:p w:rsidR="00B10A89" w:rsidRPr="005A3A2B" w:rsidRDefault="00B10A89" w:rsidP="00B10A89">
                <w:pPr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</w:rPr>
                  <w:t>Name of child:</w:t>
                </w:r>
              </w:p>
            </w:txbxContent>
          </v:textbox>
        </v:shape>
      </w:pict>
    </w:r>
  </w:p>
  <w:p w:rsidR="00B10A89" w:rsidRDefault="00B10A89" w:rsidP="00B10A89">
    <w:pPr>
      <w:jc w:val="center"/>
      <w:rPr>
        <w:rFonts w:ascii="Comic Sans MS" w:hAnsi="Comic Sans MS"/>
        <w:u w:val="single"/>
      </w:rPr>
    </w:pPr>
    <w:r w:rsidRPr="006F674D">
      <w:rPr>
        <w:rFonts w:ascii="Comic Sans MS" w:hAnsi="Comic Sans MS"/>
        <w:u w:val="single"/>
      </w:rPr>
      <w:t>Foundation Stage Assessment Evidence pre-</w:t>
    </w:r>
    <w:r>
      <w:rPr>
        <w:rFonts w:ascii="Comic Sans MS" w:hAnsi="Comic Sans MS"/>
        <w:u w:val="single"/>
      </w:rPr>
      <w:t>EL</w:t>
    </w:r>
    <w:r w:rsidRPr="006F674D">
      <w:rPr>
        <w:rFonts w:ascii="Comic Sans MS" w:hAnsi="Comic Sans MS"/>
        <w:u w:val="single"/>
      </w:rPr>
      <w:t>G</w:t>
    </w:r>
    <w:r>
      <w:rPr>
        <w:rFonts w:ascii="Comic Sans MS" w:hAnsi="Comic Sans MS"/>
        <w:u w:val="single"/>
      </w:rPr>
      <w:t xml:space="preserve"> (</w:t>
    </w:r>
    <w:r w:rsidR="008D3096">
      <w:rPr>
        <w:rFonts w:ascii="Comic Sans MS" w:hAnsi="Comic Sans MS"/>
        <w:u w:val="single"/>
      </w:rPr>
      <w:t>40-60</w:t>
    </w:r>
    <w:r>
      <w:rPr>
        <w:rFonts w:ascii="Comic Sans MS" w:hAnsi="Comic Sans MS"/>
        <w:u w:val="single"/>
      </w:rPr>
      <w:t>m)</w:t>
    </w:r>
  </w:p>
  <w:p w:rsidR="00B10A89" w:rsidRDefault="00B10A89">
    <w:pPr>
      <w:pStyle w:val="Header"/>
    </w:pPr>
  </w:p>
  <w:p w:rsidR="00B10A89" w:rsidRDefault="00B10A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A7F"/>
    <w:rsid w:val="000F03B5"/>
    <w:rsid w:val="00105EE8"/>
    <w:rsid w:val="002122A3"/>
    <w:rsid w:val="0024627F"/>
    <w:rsid w:val="002852C3"/>
    <w:rsid w:val="002A69D1"/>
    <w:rsid w:val="002F5243"/>
    <w:rsid w:val="003555E1"/>
    <w:rsid w:val="003F1316"/>
    <w:rsid w:val="004535F1"/>
    <w:rsid w:val="004703AF"/>
    <w:rsid w:val="004B6AB2"/>
    <w:rsid w:val="00536F11"/>
    <w:rsid w:val="005A3A2B"/>
    <w:rsid w:val="005F76AF"/>
    <w:rsid w:val="006D2471"/>
    <w:rsid w:val="006E3FC6"/>
    <w:rsid w:val="007207A9"/>
    <w:rsid w:val="007765F5"/>
    <w:rsid w:val="007F7F43"/>
    <w:rsid w:val="00873A27"/>
    <w:rsid w:val="008C09E8"/>
    <w:rsid w:val="008D136E"/>
    <w:rsid w:val="008D3096"/>
    <w:rsid w:val="00A13DFB"/>
    <w:rsid w:val="00B10A89"/>
    <w:rsid w:val="00C91329"/>
    <w:rsid w:val="00CC24DF"/>
    <w:rsid w:val="00CD4B9B"/>
    <w:rsid w:val="00D01A7F"/>
    <w:rsid w:val="00D841D5"/>
    <w:rsid w:val="00D952B6"/>
    <w:rsid w:val="00DB0BDE"/>
    <w:rsid w:val="00E7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A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A7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7D4A2-274C-4C97-AB64-41BAA293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Corlett</dc:creator>
  <cp:lastModifiedBy>Gemma Corlett</cp:lastModifiedBy>
  <cp:revision>2</cp:revision>
  <cp:lastPrinted>2015-04-07T19:23:00Z</cp:lastPrinted>
  <dcterms:created xsi:type="dcterms:W3CDTF">2015-04-07T20:25:00Z</dcterms:created>
  <dcterms:modified xsi:type="dcterms:W3CDTF">2015-04-07T20:25:00Z</dcterms:modified>
</cp:coreProperties>
</file>